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83" w:rsidRDefault="00EE0A83" w:rsidP="00EE0A83">
      <w:pPr>
        <w:pStyle w:val="Cmsor1"/>
        <w:rPr>
          <w:rFonts w:eastAsia="Times New Roman"/>
        </w:rPr>
      </w:pPr>
      <w:bookmarkStart w:id="0" w:name="_GoBack"/>
      <w:bookmarkEnd w:id="0"/>
    </w:p>
    <w:p w:rsidR="00EE0A83" w:rsidRDefault="00EE0A83" w:rsidP="00EE0A83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A1CCC0" wp14:editId="2438B705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771DA3" id="Téglalap 5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823b0b [1605]" opacity=".5" offset="1pt"/>
                <w10:wrap anchorx="margin" anchory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D2096B" wp14:editId="4AC0161A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2598D0" id="Téglalap 4" o:spid="_x0000_s1026" style="position:absolute;margin-left:0;margin-top:0;width:7.15pt;height:620pt;z-index:25166028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823b0b [1605]" opacity=".5" offset="1pt"/>
                <w10:wrap anchorx="margin" anchory="page"/>
              </v:rect>
            </w:pict>
          </mc:Fallback>
        </mc:AlternateContent>
      </w:r>
      <w:r w:rsidR="006C0B6B">
        <w:rPr>
          <w:rFonts w:ascii="Book Antiqua" w:eastAsiaTheme="majorEastAsia" w:hAnsi="Book Antiqua" w:cstheme="majorBidi"/>
          <w:sz w:val="72"/>
          <w:szCs w:val="72"/>
        </w:rPr>
        <w:t>Digitális kultúra 5.</w:t>
      </w:r>
    </w:p>
    <w:p w:rsidR="0078707C" w:rsidRDefault="0078707C" w:rsidP="00EE0A83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>
        <w:rPr>
          <w:rFonts w:ascii="Book Antiqua" w:eastAsiaTheme="majorEastAsia" w:hAnsi="Book Antiqua" w:cstheme="majorBidi"/>
          <w:sz w:val="72"/>
          <w:szCs w:val="72"/>
        </w:rPr>
        <w:t>OH-DIG05TA</w:t>
      </w:r>
    </w:p>
    <w:p w:rsidR="00EE0A83" w:rsidRPr="00F113FB" w:rsidRDefault="00EE0A83" w:rsidP="00EE0A83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 w:rsidRPr="00F113FB">
        <w:rPr>
          <w:rFonts w:ascii="Book Antiqua" w:eastAsiaTheme="majorEastAsia" w:hAnsi="Book Antiqua" w:cstheme="majorBidi"/>
          <w:sz w:val="72"/>
          <w:szCs w:val="72"/>
        </w:rPr>
        <w:t>Tanmenetjavaslat</w:t>
      </w:r>
      <w:r>
        <w:rPr>
          <w:rFonts w:ascii="Book Antiqua" w:eastAsiaTheme="majorEastAsia" w:hAnsi="Book Antiqua" w:cstheme="majorBidi"/>
          <w:sz w:val="72"/>
          <w:szCs w:val="72"/>
        </w:rPr>
        <w:t xml:space="preserve"> </w:t>
      </w:r>
    </w:p>
    <w:p w:rsidR="00EE0A83" w:rsidRDefault="00EE0A83" w:rsidP="00EE0A83">
      <w:pPr>
        <w:pStyle w:val="Cmsor1"/>
        <w:rPr>
          <w:rFonts w:eastAsia="Times New Roman"/>
        </w:rPr>
      </w:pPr>
    </w:p>
    <w:p w:rsidR="00EE0A83" w:rsidRDefault="00EE0A83" w:rsidP="00EE0A83"/>
    <w:p w:rsidR="00EE0A83" w:rsidRDefault="00B41BD9" w:rsidP="00B41BD9">
      <w:pPr>
        <w:jc w:val="center"/>
      </w:pPr>
      <w:r>
        <w:rPr>
          <w:rFonts w:ascii="Calibri" w:hAnsi="Calibri" w:cs="Calibri"/>
          <w:b/>
          <w:bCs/>
          <w:noProof/>
          <w:color w:val="1F497D"/>
          <w:sz w:val="22"/>
          <w:lang w:eastAsia="hu-HU"/>
        </w:rPr>
        <w:drawing>
          <wp:inline distT="0" distB="0" distL="0" distR="0">
            <wp:extent cx="2266950" cy="2021136"/>
            <wp:effectExtent l="0" t="0" r="0" b="0"/>
            <wp:docPr id="1" name="Kép 1" descr="cid:image001.jpg@01D65452.CDB48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d:image001.jpg@01D65452.CDB486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510" cy="202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A83" w:rsidRDefault="00EE0A83" w:rsidP="00EE0A83"/>
    <w:p w:rsidR="00EE0A83" w:rsidRDefault="00EE0A83" w:rsidP="00EE0A83"/>
    <w:p w:rsidR="00EE0A83" w:rsidRDefault="00EE0A83" w:rsidP="00EE0A83"/>
    <w:p w:rsidR="00EE0A83" w:rsidRDefault="00EE0A83" w:rsidP="00EE0A83"/>
    <w:p w:rsidR="00EE0A83" w:rsidRPr="00EE0A83" w:rsidRDefault="00EE0A83" w:rsidP="00EE0A83"/>
    <w:p w:rsidR="00EE0A83" w:rsidRDefault="00EE0A83" w:rsidP="00EE0A83">
      <w:pPr>
        <w:pStyle w:val="Cmsor1"/>
        <w:rPr>
          <w:rFonts w:eastAsia="Times New Roman"/>
        </w:rPr>
      </w:pPr>
      <w:r>
        <w:rPr>
          <w:rFonts w:eastAsia="Times New Roman"/>
        </w:rPr>
        <w:t>Bevezetés</w:t>
      </w:r>
    </w:p>
    <w:p w:rsidR="0019046F" w:rsidRPr="0019046F" w:rsidRDefault="0019046F" w:rsidP="007D387F">
      <w:pPr>
        <w:spacing w:line="276" w:lineRule="auto"/>
      </w:pPr>
      <w:r w:rsidRPr="0019046F">
        <w:t>A tankönyv az 5/2020 (I. 31</w:t>
      </w:r>
      <w:r w:rsidR="00CA7715">
        <w:t>.</w:t>
      </w:r>
      <w:r w:rsidRPr="0019046F">
        <w:t>) Korm. rendelettel módosított 110/2012 (VI. 4</w:t>
      </w:r>
      <w:r w:rsidR="00CA7715">
        <w:t>.</w:t>
      </w:r>
      <w:r w:rsidRPr="0019046F">
        <w:t xml:space="preserve">) Korm. rendelettel kiadott Kerettanterv </w:t>
      </w:r>
      <w:r w:rsidR="007D387F">
        <w:t xml:space="preserve">az általános iskolák </w:t>
      </w:r>
      <w:r w:rsidRPr="0019046F">
        <w:t>számára megnevezésű kerettanterv Digitális kultúra tantárgyra vonatkozó előírásai alapján készült.</w:t>
      </w:r>
    </w:p>
    <w:p w:rsidR="0019046F" w:rsidRPr="0019046F" w:rsidRDefault="0019046F" w:rsidP="007D387F">
      <w:pPr>
        <w:spacing w:line="276" w:lineRule="auto"/>
      </w:pPr>
      <w:r w:rsidRPr="0019046F">
        <w:t>A kerettanterv a tananyagot három fő téma köré szervezi: digitális írástudás, problémamegoldás informatikai eszközökkel és módszerekkel, információs technológiák.</w:t>
      </w:r>
      <w:r w:rsidR="007D387F">
        <w:t xml:space="preserve"> </w:t>
      </w:r>
    </w:p>
    <w:p w:rsidR="002671EF" w:rsidRDefault="002671EF" w:rsidP="007D387F">
      <w:pPr>
        <w:spacing w:line="276" w:lineRule="auto"/>
      </w:pPr>
      <w:r>
        <w:t xml:space="preserve">A tanmenet szervesen kapcsolódva az alsó tagozat cselekvésközpontú didaktikai megközelítésmódjához, a tanulók közvetlen tapasztalataiból építkezik. A fogalomalkotás menete minden esetben a motiváció biztosítása mellett, a tanulók közvetlen digitális környezetének összetevőiből, cselekvéseiből, történéseiből indul ki. A kellően megalapozott, kis lépésekben megvalósuló új ismeret feldolgozását olyan mennyiségű rendszerező, gyakorló és összefoglaló tanóra követi, mely megteremti a kellően szilárd, többféle szituációban is alkalmazható digitális kompetenciák kialakításának pedagógiai hátterét. </w:t>
      </w:r>
    </w:p>
    <w:p w:rsidR="007D387F" w:rsidRDefault="0019046F" w:rsidP="007D387F">
      <w:pPr>
        <w:spacing w:line="276" w:lineRule="auto"/>
      </w:pPr>
      <w:r>
        <w:t>A tanmenet által javasolt óraszám</w:t>
      </w:r>
      <w:r w:rsidR="00BF57A7">
        <w:t>ok</w:t>
      </w:r>
      <w:r>
        <w:t xml:space="preserve"> elosztás</w:t>
      </w:r>
      <w:r w:rsidR="00BF57A7">
        <w:t>a</w:t>
      </w:r>
      <w:r>
        <w:t xml:space="preserve"> jó támpont a tárgyat tanító tanárok számára, </w:t>
      </w:r>
      <w:r w:rsidR="00BF57A7">
        <w:t xml:space="preserve">de </w:t>
      </w:r>
      <w:r>
        <w:t xml:space="preserve">ezektől kismértékben, az adott tanulócsoport ismeretében el lehet térni. A javasolt tevékenységek részletes leírása nagyban megkönnyíti az adott tanítási óra megtervezését, egyben jól jelzi a tankönyv szerzőinek törekvéseit. 5. osztályban is érdemes minél több cselekvési, konkrét tapasztalatszerzési lehetőséget adni a tanulóknak, passzív résztvevők helyett aktív alkotókká téve őket ezáltal a kompetenciafejlesztés folyamatában. </w:t>
      </w:r>
    </w:p>
    <w:p w:rsidR="007D387F" w:rsidRDefault="007D387F" w:rsidP="007D387F">
      <w:r>
        <w:br w:type="page"/>
      </w:r>
    </w:p>
    <w:p w:rsidR="0019046F" w:rsidRPr="002671EF" w:rsidRDefault="0019046F" w:rsidP="007D387F">
      <w:pPr>
        <w:spacing w:line="276" w:lineRule="auto"/>
      </w:pPr>
    </w:p>
    <w:p w:rsidR="00EE0A83" w:rsidRDefault="00BD1CCD" w:rsidP="00BD1CCD">
      <w:pPr>
        <w:pStyle w:val="Cmsor1"/>
        <w:rPr>
          <w:rFonts w:eastAsia="Times New Roman" w:cs="Times New Roman"/>
          <w:lang w:eastAsia="hu-HU"/>
        </w:rPr>
      </w:pPr>
      <w:r w:rsidRPr="00BD1CCD">
        <w:rPr>
          <w:rFonts w:eastAsia="Times New Roman"/>
        </w:rPr>
        <w:t>Óraszámok felosztása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2714"/>
        <w:gridCol w:w="2338"/>
        <w:gridCol w:w="2338"/>
        <w:gridCol w:w="2338"/>
      </w:tblGrid>
      <w:tr w:rsidR="00EE0A83" w:rsidRPr="007C2029" w:rsidTr="00951DB6">
        <w:trPr>
          <w:trHeight w:val="300"/>
          <w:jc w:val="center"/>
        </w:trPr>
        <w:tc>
          <w:tcPr>
            <w:tcW w:w="1784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E0A83" w:rsidRPr="00EE0A83" w:rsidRDefault="00EE0A83" w:rsidP="005527EE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Témák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BD1CCD" w:rsidRDefault="00EE0A83" w:rsidP="005527E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tananyag feldolgozása</w:t>
            </w:r>
            <w:r w:rsidR="00BD1CCD">
              <w:rPr>
                <w:rFonts w:eastAsia="Times New Roman" w:cs="Times New Roman"/>
                <w:b/>
                <w:bCs/>
                <w:lang w:eastAsia="hu-HU"/>
              </w:rPr>
              <w:t xml:space="preserve"> </w:t>
            </w:r>
          </w:p>
          <w:p w:rsidR="00EE0A83" w:rsidRPr="00EE0A83" w:rsidRDefault="00BD1CCD" w:rsidP="005527EE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(óraszám)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E0A83" w:rsidRPr="00EE0A83" w:rsidRDefault="00EE0A83" w:rsidP="005527EE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Képességfejlesztés, összefoglalás,</w:t>
            </w:r>
          </w:p>
          <w:p w:rsidR="00EE0A83" w:rsidRDefault="00EE0A83" w:rsidP="005527E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gyakorlás, ellenőrzés</w:t>
            </w:r>
          </w:p>
          <w:p w:rsidR="00BD1CCD" w:rsidRPr="00EE0A83" w:rsidRDefault="00BD1CCD" w:rsidP="005527EE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(óraszám)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EE0A83" w:rsidRPr="00EE0A83" w:rsidRDefault="00EE0A83" w:rsidP="005527EE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 xml:space="preserve">Teljes </w:t>
            </w:r>
          </w:p>
          <w:p w:rsidR="00EE0A83" w:rsidRPr="00EE0A83" w:rsidRDefault="00EE0A83" w:rsidP="005527EE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óraszám</w:t>
            </w:r>
          </w:p>
          <w:p w:rsidR="00EE0A83" w:rsidRPr="00EE0A83" w:rsidRDefault="00EE0A83" w:rsidP="005527EE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EE0A83" w:rsidRPr="00EE0A83" w:rsidRDefault="00EE0A83" w:rsidP="005527E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 xml:space="preserve">Kerettantervi </w:t>
            </w:r>
          </w:p>
          <w:p w:rsidR="00EE0A83" w:rsidRPr="00EE0A83" w:rsidRDefault="00EE0A83" w:rsidP="005527EE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órakeret</w:t>
            </w:r>
          </w:p>
          <w:p w:rsidR="00EE0A83" w:rsidRPr="00EE0A83" w:rsidRDefault="00EE0A83" w:rsidP="005527EE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</w:p>
        </w:tc>
      </w:tr>
      <w:tr w:rsidR="00951DB6" w:rsidRPr="007C2029" w:rsidTr="00951DB6">
        <w:trPr>
          <w:trHeight w:val="600"/>
          <w:jc w:val="center"/>
        </w:trPr>
        <w:tc>
          <w:tcPr>
            <w:tcW w:w="1784" w:type="pct"/>
            <w:shd w:val="clear" w:color="auto" w:fill="C5E0B3" w:themeFill="accent6" w:themeFillTint="66"/>
            <w:vAlign w:val="center"/>
          </w:tcPr>
          <w:p w:rsidR="00951DB6" w:rsidRPr="00FB7105" w:rsidRDefault="00951DB6" w:rsidP="00951DB6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I. Robotika, algoritmizálás, programozás</w:t>
            </w:r>
          </w:p>
        </w:tc>
        <w:tc>
          <w:tcPr>
            <w:tcW w:w="897" w:type="pct"/>
            <w:shd w:val="clear" w:color="auto" w:fill="C5E0B3" w:themeFill="accent6" w:themeFillTint="66"/>
            <w:vAlign w:val="center"/>
          </w:tcPr>
          <w:p w:rsidR="00951DB6" w:rsidRPr="007C2029" w:rsidRDefault="00951DB6" w:rsidP="00951DB6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73" w:type="pct"/>
            <w:shd w:val="clear" w:color="auto" w:fill="C5E0B3" w:themeFill="accent6" w:themeFillTint="66"/>
            <w:vAlign w:val="center"/>
          </w:tcPr>
          <w:p w:rsidR="00951DB6" w:rsidRPr="007C2029" w:rsidRDefault="00951DB6" w:rsidP="00951DB6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:rsidR="00951DB6" w:rsidRPr="007C2029" w:rsidRDefault="00951DB6" w:rsidP="00951DB6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:rsidR="00951DB6" w:rsidRPr="00282F85" w:rsidRDefault="00951DB6" w:rsidP="00951DB6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</w:tr>
      <w:tr w:rsidR="00951DB6" w:rsidRPr="007C2029" w:rsidTr="00951DB6">
        <w:trPr>
          <w:trHeight w:val="598"/>
          <w:jc w:val="center"/>
        </w:trPr>
        <w:tc>
          <w:tcPr>
            <w:tcW w:w="1784" w:type="pct"/>
            <w:shd w:val="clear" w:color="auto" w:fill="C5E0B3" w:themeFill="accent6" w:themeFillTint="66"/>
            <w:vAlign w:val="center"/>
          </w:tcPr>
          <w:p w:rsidR="00951DB6" w:rsidRPr="00DD7C86" w:rsidRDefault="00951DB6" w:rsidP="00951DB6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 w:rsidRPr="00DD7C86">
              <w:rPr>
                <w:rFonts w:cs="Calibri"/>
                <w:b/>
                <w:color w:val="000000"/>
              </w:rPr>
              <w:t>II.</w:t>
            </w:r>
            <w:r>
              <w:rPr>
                <w:rFonts w:cs="Calibri"/>
                <w:b/>
                <w:color w:val="000000"/>
              </w:rPr>
              <w:t xml:space="preserve"> Bemutatókészítés, multimédiás elemek készítése</w:t>
            </w:r>
          </w:p>
        </w:tc>
        <w:tc>
          <w:tcPr>
            <w:tcW w:w="897" w:type="pct"/>
            <w:shd w:val="clear" w:color="auto" w:fill="C5E0B3" w:themeFill="accent6" w:themeFillTint="66"/>
            <w:vAlign w:val="center"/>
          </w:tcPr>
          <w:p w:rsidR="00951DB6" w:rsidRPr="007C2029" w:rsidRDefault="00951DB6" w:rsidP="00951DB6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73" w:type="pct"/>
            <w:shd w:val="clear" w:color="auto" w:fill="C5E0B3" w:themeFill="accent6" w:themeFillTint="66"/>
            <w:vAlign w:val="center"/>
          </w:tcPr>
          <w:p w:rsidR="00951DB6" w:rsidRPr="007C2029" w:rsidRDefault="00951DB6" w:rsidP="00951DB6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:rsidR="00951DB6" w:rsidRPr="007C2029" w:rsidRDefault="00951DB6" w:rsidP="00951DB6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:rsidR="00951DB6" w:rsidRPr="00282F85" w:rsidRDefault="00951DB6" w:rsidP="00951DB6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</w:tr>
      <w:tr w:rsidR="00951DB6" w:rsidRPr="007C2029" w:rsidTr="00951DB6">
        <w:trPr>
          <w:trHeight w:val="602"/>
          <w:jc w:val="center"/>
        </w:trPr>
        <w:tc>
          <w:tcPr>
            <w:tcW w:w="1784" w:type="pct"/>
            <w:shd w:val="clear" w:color="auto" w:fill="C5E0B3" w:themeFill="accent6" w:themeFillTint="66"/>
            <w:vAlign w:val="center"/>
          </w:tcPr>
          <w:p w:rsidR="00951DB6" w:rsidRPr="00DD7C86" w:rsidRDefault="00951DB6" w:rsidP="00951DB6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 w:rsidRPr="00DD7C86">
              <w:rPr>
                <w:rFonts w:cs="Calibri"/>
                <w:b/>
                <w:color w:val="000000"/>
              </w:rPr>
              <w:t>III.</w:t>
            </w:r>
            <w:r>
              <w:rPr>
                <w:rFonts w:cs="Calibri"/>
                <w:b/>
                <w:color w:val="000000"/>
              </w:rPr>
              <w:t xml:space="preserve"> e-Világ és online kommunikáció</w:t>
            </w:r>
          </w:p>
        </w:tc>
        <w:tc>
          <w:tcPr>
            <w:tcW w:w="897" w:type="pct"/>
            <w:shd w:val="clear" w:color="auto" w:fill="C5E0B3" w:themeFill="accent6" w:themeFillTint="66"/>
            <w:vAlign w:val="center"/>
          </w:tcPr>
          <w:p w:rsidR="00951DB6" w:rsidRPr="007C2029" w:rsidRDefault="00951DB6" w:rsidP="00951DB6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73" w:type="pct"/>
            <w:shd w:val="clear" w:color="auto" w:fill="C5E0B3" w:themeFill="accent6" w:themeFillTint="66"/>
            <w:vAlign w:val="center"/>
          </w:tcPr>
          <w:p w:rsidR="00951DB6" w:rsidRPr="007C2029" w:rsidRDefault="00951DB6" w:rsidP="00951DB6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:rsidR="00951DB6" w:rsidRPr="007C2029" w:rsidRDefault="00951DB6" w:rsidP="00951DB6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:rsidR="00951DB6" w:rsidRPr="00282F85" w:rsidRDefault="00951DB6" w:rsidP="00951DB6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951DB6" w:rsidRPr="007C2029" w:rsidTr="00951DB6">
        <w:trPr>
          <w:trHeight w:val="602"/>
          <w:jc w:val="center"/>
        </w:trPr>
        <w:tc>
          <w:tcPr>
            <w:tcW w:w="1784" w:type="pct"/>
            <w:shd w:val="clear" w:color="auto" w:fill="C5E0B3" w:themeFill="accent6" w:themeFillTint="66"/>
            <w:vAlign w:val="center"/>
          </w:tcPr>
          <w:p w:rsidR="00951DB6" w:rsidRPr="00DD7C86" w:rsidRDefault="00951DB6" w:rsidP="00951DB6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 w:rsidRPr="00DD7C86">
              <w:rPr>
                <w:rFonts w:cs="Calibri"/>
                <w:b/>
                <w:color w:val="000000"/>
              </w:rPr>
              <w:t>I</w:t>
            </w:r>
            <w:r>
              <w:rPr>
                <w:rFonts w:cs="Calibri"/>
                <w:b/>
                <w:color w:val="000000"/>
              </w:rPr>
              <w:t>V</w:t>
            </w:r>
            <w:r w:rsidRPr="00DD7C86">
              <w:rPr>
                <w:rFonts w:cs="Calibri"/>
                <w:b/>
                <w:color w:val="000000"/>
              </w:rPr>
              <w:t>.</w:t>
            </w:r>
            <w:r>
              <w:rPr>
                <w:rFonts w:cs="Calibri"/>
                <w:b/>
                <w:color w:val="000000"/>
              </w:rPr>
              <w:t xml:space="preserve"> A digitális eszközök használata</w:t>
            </w:r>
          </w:p>
        </w:tc>
        <w:tc>
          <w:tcPr>
            <w:tcW w:w="897" w:type="pct"/>
            <w:shd w:val="clear" w:color="auto" w:fill="C5E0B3" w:themeFill="accent6" w:themeFillTint="66"/>
            <w:vAlign w:val="center"/>
          </w:tcPr>
          <w:p w:rsidR="00951DB6" w:rsidRPr="007C2029" w:rsidRDefault="00951DB6" w:rsidP="00951DB6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73" w:type="pct"/>
            <w:shd w:val="clear" w:color="auto" w:fill="C5E0B3" w:themeFill="accent6" w:themeFillTint="66"/>
            <w:vAlign w:val="center"/>
          </w:tcPr>
          <w:p w:rsidR="00951DB6" w:rsidRPr="007C2029" w:rsidRDefault="00951DB6" w:rsidP="00951DB6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:rsidR="00951DB6" w:rsidRPr="007C2029" w:rsidRDefault="00951DB6" w:rsidP="00951DB6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:rsidR="00951DB6" w:rsidRPr="00282F85" w:rsidRDefault="00951DB6" w:rsidP="00951DB6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</w:tr>
    </w:tbl>
    <w:p w:rsidR="00EE0A83" w:rsidRDefault="00EE0A83" w:rsidP="00EE0A83">
      <w:pPr>
        <w:tabs>
          <w:tab w:val="left" w:pos="1647"/>
        </w:tabs>
        <w:rPr>
          <w:rFonts w:cs="Times New Roman"/>
        </w:rPr>
      </w:pPr>
    </w:p>
    <w:p w:rsidR="00EE0A83" w:rsidRDefault="00EE0A83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1741"/>
        <w:gridCol w:w="2029"/>
        <w:gridCol w:w="2827"/>
        <w:gridCol w:w="61"/>
        <w:gridCol w:w="4346"/>
        <w:gridCol w:w="4159"/>
      </w:tblGrid>
      <w:tr w:rsidR="00450174" w:rsidRPr="001865CF" w:rsidTr="00213CCA">
        <w:trPr>
          <w:tblHeader/>
        </w:trPr>
        <w:tc>
          <w:tcPr>
            <w:tcW w:w="1741" w:type="dxa"/>
            <w:shd w:val="clear" w:color="auto" w:fill="A8D08D" w:themeFill="accent6" w:themeFillTint="99"/>
            <w:vAlign w:val="center"/>
          </w:tcPr>
          <w:p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029" w:type="dxa"/>
            <w:shd w:val="clear" w:color="auto" w:fill="A8D08D" w:themeFill="accent6" w:themeFillTint="99"/>
            <w:vAlign w:val="center"/>
          </w:tcPr>
          <w:p w:rsidR="00450174" w:rsidRPr="0078707C" w:rsidRDefault="00450174" w:rsidP="0078707C">
            <w:pPr>
              <w:ind w:left="360"/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78707C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827" w:type="dxa"/>
            <w:shd w:val="clear" w:color="auto" w:fill="A8D08D" w:themeFill="accent6" w:themeFillTint="99"/>
            <w:vAlign w:val="center"/>
          </w:tcPr>
          <w:p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407" w:type="dxa"/>
            <w:gridSpan w:val="2"/>
            <w:shd w:val="clear" w:color="auto" w:fill="A8D08D" w:themeFill="accent6" w:themeFillTint="99"/>
            <w:vAlign w:val="center"/>
          </w:tcPr>
          <w:p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159" w:type="dxa"/>
            <w:shd w:val="clear" w:color="auto" w:fill="A8D08D" w:themeFill="accent6" w:themeFillTint="99"/>
            <w:vAlign w:val="center"/>
          </w:tcPr>
          <w:p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213CCA" w:rsidRPr="001865CF" w:rsidTr="00213CCA"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:rsidR="00213CCA" w:rsidRPr="0078707C" w:rsidRDefault="0078707C" w:rsidP="0078707C">
            <w:pPr>
              <w:ind w:left="3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I. </w:t>
            </w:r>
            <w:r w:rsidR="00213CCA" w:rsidRPr="0078707C">
              <w:rPr>
                <w:rFonts w:cs="Times New Roman"/>
                <w:b/>
                <w:szCs w:val="24"/>
              </w:rPr>
              <w:t>Robotika, algoritmizálás, programozás</w:t>
            </w:r>
          </w:p>
          <w:p w:rsidR="00213CCA" w:rsidRPr="00EE0A83" w:rsidRDefault="00213CCA" w:rsidP="0078707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13CCA" w:rsidRPr="007E3648" w:rsidTr="002671EF">
        <w:trPr>
          <w:trHeight w:val="850"/>
        </w:trPr>
        <w:tc>
          <w:tcPr>
            <w:tcW w:w="1741" w:type="dxa"/>
            <w:vAlign w:val="center"/>
          </w:tcPr>
          <w:p w:rsidR="00213CCA" w:rsidRPr="00213CCA" w:rsidRDefault="00213CCA" w:rsidP="0078707C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213CC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29" w:type="dxa"/>
            <w:vAlign w:val="center"/>
          </w:tcPr>
          <w:p w:rsidR="00213CCA" w:rsidRPr="0078707C" w:rsidRDefault="00213CCA" w:rsidP="0078707C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Robotika alapfogalmak megismerése, közös összegyűjtése és rendszerezése</w:t>
            </w:r>
          </w:p>
        </w:tc>
        <w:tc>
          <w:tcPr>
            <w:tcW w:w="2888" w:type="dxa"/>
            <w:gridSpan w:val="2"/>
            <w:vAlign w:val="center"/>
          </w:tcPr>
          <w:p w:rsidR="00213CCA" w:rsidRPr="0078707C" w:rsidRDefault="00213CCA" w:rsidP="000C475A">
            <w:pPr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Robot, robotgenerációk, szenzor, érzékelés, döntés, cselekvés.</w:t>
            </w:r>
          </w:p>
        </w:tc>
        <w:tc>
          <w:tcPr>
            <w:tcW w:w="4346" w:type="dxa"/>
            <w:vAlign w:val="center"/>
          </w:tcPr>
          <w:p w:rsidR="00213CCA" w:rsidRPr="000D3532" w:rsidRDefault="00213CCA" w:rsidP="002A5927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Robotvezérlési alapfogalmak</w:t>
            </w:r>
          </w:p>
        </w:tc>
        <w:tc>
          <w:tcPr>
            <w:tcW w:w="4159" w:type="dxa"/>
            <w:vAlign w:val="center"/>
          </w:tcPr>
          <w:p w:rsidR="00213CCA" w:rsidRPr="000D3532" w:rsidRDefault="00213CCA" w:rsidP="002A5927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Ötletelés a robotok fajtáiról, tevékenységeiről. Az összegyűjtött információk rendszerezése, csoportosítása. A szenzorok fajtáinak közös összegyűjtése. Robotgenerációk áttekintése. Ötletelés arról, hogy egy második generációs robotra milyen tevékenységet lehetne rábízni az iskolában. Kitekintés a harmadik generációs robotokra. Miért fontos, hogy egyes robotok önállóan legyenek képesek speciális (pl. kutatási) feladatok ellátására</w:t>
            </w:r>
            <w:r w:rsidR="00CA7715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?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 Ötletelés, közös megbeszélés.</w:t>
            </w:r>
          </w:p>
        </w:tc>
      </w:tr>
      <w:tr w:rsidR="00213CCA" w:rsidRPr="007E3648" w:rsidTr="002671EF">
        <w:trPr>
          <w:trHeight w:val="850"/>
        </w:trPr>
        <w:tc>
          <w:tcPr>
            <w:tcW w:w="1741" w:type="dxa"/>
            <w:vAlign w:val="center"/>
          </w:tcPr>
          <w:p w:rsidR="00213CCA" w:rsidRPr="00213CCA" w:rsidRDefault="00213CCA" w:rsidP="0078707C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213CCA" w:rsidRPr="0078707C" w:rsidRDefault="00213CCA" w:rsidP="0078707C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Készítsünk algoritmust!</w:t>
            </w:r>
          </w:p>
        </w:tc>
        <w:tc>
          <w:tcPr>
            <w:tcW w:w="2888" w:type="dxa"/>
            <w:gridSpan w:val="2"/>
            <w:vAlign w:val="center"/>
          </w:tcPr>
          <w:p w:rsidR="00213CCA" w:rsidRPr="0078707C" w:rsidRDefault="00213CCA" w:rsidP="000C475A">
            <w:pPr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Virtuális robot, robotszimulációs környezet, robot vezérlése, utasítás, algoritmus, mondatszerű leírás, folyamatábra, szekvencia.</w:t>
            </w:r>
          </w:p>
        </w:tc>
        <w:tc>
          <w:tcPr>
            <w:tcW w:w="4346" w:type="dxa"/>
            <w:vAlign w:val="center"/>
          </w:tcPr>
          <w:p w:rsidR="00213CCA" w:rsidRPr="000D3532" w:rsidRDefault="00213CCA" w:rsidP="002A5927">
            <w:pPr>
              <w:spacing w:after="120" w:line="259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730042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Hétköznapi tevékenységek és információáramlási folyamatok algoritmusának elemzése, tervezése. A problémamegoldáshoz tartozó algoritmuselemek megismerése; algoritmus leírásának módja. Nem számítógéppel megoldandó feladatok algoritmizálása. A gyakorlati életből vett egyszerű problémák megoldása algoritmusok segítségével.</w:t>
            </w:r>
            <w:r w:rsidRPr="00DC3203">
              <w:t xml:space="preserve"> </w:t>
            </w:r>
            <w:r w:rsidRPr="00730042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Az algoritmikus gondolkodás fejlesztése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r w:rsidRPr="004B572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 problémamegoldáshoz tartozó algoritmuselemek megismerése; algoritmus leírásának módja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r w:rsidRPr="00883090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Az együttműködési készség fejlesztése csoportos feladatmegoldások és projektmunkák során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r w:rsidRPr="00DE7B17">
              <w:rPr>
                <w:sz w:val="20"/>
                <w:szCs w:val="20"/>
              </w:rPr>
              <w:t>Algoritmusok megvalósítása, modellezése egyszerű eszközök segítségével</w:t>
            </w:r>
            <w:r w:rsidR="00CA7715">
              <w:rPr>
                <w:sz w:val="20"/>
                <w:szCs w:val="20"/>
              </w:rPr>
              <w:t>.</w:t>
            </w:r>
          </w:p>
        </w:tc>
        <w:tc>
          <w:tcPr>
            <w:tcW w:w="4159" w:type="dxa"/>
            <w:vAlign w:val="center"/>
          </w:tcPr>
          <w:p w:rsidR="00213CCA" w:rsidRPr="000D3532" w:rsidRDefault="00213CCA" w:rsidP="001856B8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Hétköznapi tevékenységhez kapcsolódó algoritmusok leírása csoportmunkában. Önálló algoritmuskészítés egy robot labirintusból való kijuttatásához. </w:t>
            </w:r>
            <w:r w:rsidRPr="00ED4BC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Az algoritmizálás nem számítógépes megvalósítása, az algoritmus eljátszása, személyes élmények szerzése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 (bekötött szemű diák végigvezetése egy útvonalon utasítások kiadásával). </w:t>
            </w:r>
            <w:r w:rsidRPr="006B6D84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Mozgások vezérlése valós környezetben, az eredmények tesztelése, elemzése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. A csoportos játék során szerzett tapasztalatok robotikai vonatkozásának megbeszélése.</w:t>
            </w:r>
          </w:p>
        </w:tc>
      </w:tr>
      <w:tr w:rsidR="00213CCA" w:rsidRPr="007E3648" w:rsidTr="002671EF">
        <w:trPr>
          <w:trHeight w:val="850"/>
        </w:trPr>
        <w:tc>
          <w:tcPr>
            <w:tcW w:w="1741" w:type="dxa"/>
            <w:vAlign w:val="center"/>
          </w:tcPr>
          <w:p w:rsidR="00213CCA" w:rsidRPr="00213CCA" w:rsidRDefault="00213CCA" w:rsidP="0078707C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213CCA" w:rsidRPr="0078707C" w:rsidRDefault="00213CCA" w:rsidP="0078707C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Ismerkedés a blokkprogramozási környezettel</w:t>
            </w:r>
          </w:p>
        </w:tc>
        <w:tc>
          <w:tcPr>
            <w:tcW w:w="2888" w:type="dxa"/>
            <w:gridSpan w:val="2"/>
            <w:vAlign w:val="center"/>
          </w:tcPr>
          <w:p w:rsidR="00213CCA" w:rsidRPr="0078707C" w:rsidRDefault="00213CCA" w:rsidP="000C475A">
            <w:pPr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Blokk, blokkprogramozási környezet, programozás, munkaterület/kódterület, blokkok kategóriái, műveletek blokkokkal, program végrehajtása, futtatása, tesztelés, elemzés, hibajavítás, program mentése, betöltése, szereplő alakjának (jelmez) beállítása, háttérkép beállítása</w:t>
            </w:r>
            <w:r w:rsidR="00CA771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6" w:type="dxa"/>
            <w:vAlign w:val="center"/>
          </w:tcPr>
          <w:p w:rsidR="00213CCA" w:rsidRPr="000D3532" w:rsidRDefault="00213CCA" w:rsidP="002A5927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A tanuló </w:t>
            </w:r>
            <w:r w:rsidRPr="00644160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ismeri és használja a blokkprogramozás alapvető építőelemeit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. A</w:t>
            </w:r>
            <w:r w:rsidRPr="00AD2845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z algoritmikus gondolkodás fejlesztése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r w:rsidRPr="006B0061">
              <w:rPr>
                <w:sz w:val="20"/>
                <w:szCs w:val="20"/>
              </w:rPr>
              <w:t>Tesztelés, elemzés</w:t>
            </w:r>
          </w:p>
        </w:tc>
        <w:tc>
          <w:tcPr>
            <w:tcW w:w="4159" w:type="dxa"/>
            <w:vAlign w:val="center"/>
          </w:tcPr>
          <w:p w:rsidR="00213CCA" w:rsidRPr="000D3532" w:rsidRDefault="00213CCA" w:rsidP="002A5927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Blokkprogramozási környezet bemutatása, közös kipróbálása. Blokkok másolásának, törlésének bemutatása. Blokkok működésének önálló felfedezése. Program végrehajtásának bemutatása, kipróbálása. Program mentési és betöltési lehetőségeinek bemutatása, kipróbálása. Robotpálya elkészítése, robot alakjának megrajzolása. </w:t>
            </w:r>
            <w:r w:rsidRPr="00AD0904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Objektum tulajdonságának és viselkedésének beállítását igénylő feladat megoldása blokkprogramozási környezetben</w:t>
            </w:r>
            <w:r w:rsidR="00424C60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213CCA" w:rsidRPr="007E3648" w:rsidTr="002671EF">
        <w:trPr>
          <w:trHeight w:val="850"/>
        </w:trPr>
        <w:tc>
          <w:tcPr>
            <w:tcW w:w="1741" w:type="dxa"/>
            <w:vAlign w:val="center"/>
          </w:tcPr>
          <w:p w:rsidR="00213CCA" w:rsidRPr="00213CCA" w:rsidRDefault="00213CCA" w:rsidP="0078707C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213CCA" w:rsidRPr="0078707C" w:rsidRDefault="00213CCA" w:rsidP="0078707C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A virtuális robot vezérlése blokkprogramozási környezetben. Gyakorlás.</w:t>
            </w:r>
          </w:p>
        </w:tc>
        <w:tc>
          <w:tcPr>
            <w:tcW w:w="2888" w:type="dxa"/>
            <w:gridSpan w:val="2"/>
            <w:vAlign w:val="center"/>
          </w:tcPr>
          <w:p w:rsidR="00213CCA" w:rsidRPr="0078707C" w:rsidRDefault="00213CCA" w:rsidP="000C475A">
            <w:pP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78707C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Kódolás, programozás, paraméter, vezérlés</w:t>
            </w:r>
          </w:p>
        </w:tc>
        <w:tc>
          <w:tcPr>
            <w:tcW w:w="4346" w:type="dxa"/>
            <w:vAlign w:val="center"/>
          </w:tcPr>
          <w:p w:rsidR="00213CCA" w:rsidRPr="00A15911" w:rsidRDefault="00213CCA" w:rsidP="002A5927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DE7B17">
              <w:rPr>
                <w:sz w:val="20"/>
                <w:szCs w:val="20"/>
              </w:rPr>
              <w:t>Algoritmusok megvalósítása, modellezése egyszerű eszközök segítségével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A tanuló </w:t>
            </w:r>
            <w:r w:rsidRPr="00644160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ismeri és használja a blokkprogramozás alapvető építőelemeit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r w:rsidRPr="00032013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 programozás építőkockái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. A</w:t>
            </w:r>
            <w:r w:rsidRPr="00AD2845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z algoritmikus gondolkodás fejlesztése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r w:rsidRPr="00AD2845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Robotvezérlési alapfogalmak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r w:rsidRPr="006B0061">
              <w:rPr>
                <w:sz w:val="20"/>
                <w:szCs w:val="20"/>
              </w:rPr>
              <w:t>Tesztelés, elemzés</w:t>
            </w:r>
          </w:p>
        </w:tc>
        <w:tc>
          <w:tcPr>
            <w:tcW w:w="4159" w:type="dxa"/>
            <w:vAlign w:val="center"/>
          </w:tcPr>
          <w:p w:rsidR="00213CCA" w:rsidRPr="000D3532" w:rsidRDefault="00213CCA" w:rsidP="002A5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Virtuális robot előreléptetése a paraméterben megadott értékkel. Robot irányítása billentyűzettel</w:t>
            </w:r>
            <w:r w:rsidR="00424C60">
              <w:rPr>
                <w:sz w:val="20"/>
                <w:szCs w:val="20"/>
              </w:rPr>
              <w:t>.</w:t>
            </w:r>
          </w:p>
        </w:tc>
      </w:tr>
      <w:tr w:rsidR="00213CCA" w:rsidRPr="007E3648" w:rsidTr="0078707C">
        <w:trPr>
          <w:trHeight w:val="850"/>
        </w:trPr>
        <w:tc>
          <w:tcPr>
            <w:tcW w:w="1741" w:type="dxa"/>
            <w:vAlign w:val="center"/>
          </w:tcPr>
          <w:p w:rsidR="00213CCA" w:rsidRPr="00213CCA" w:rsidRDefault="00213CCA" w:rsidP="0078707C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213CCA" w:rsidRPr="0078707C" w:rsidRDefault="00213CCA" w:rsidP="0078707C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Gyakorlás, ellenőrzés</w:t>
            </w:r>
          </w:p>
        </w:tc>
        <w:tc>
          <w:tcPr>
            <w:tcW w:w="2888" w:type="dxa"/>
            <w:gridSpan w:val="2"/>
            <w:vAlign w:val="center"/>
          </w:tcPr>
          <w:p w:rsidR="00213CCA" w:rsidRPr="0078707C" w:rsidRDefault="00213CCA" w:rsidP="000C475A">
            <w:pPr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346" w:type="dxa"/>
            <w:vAlign w:val="center"/>
          </w:tcPr>
          <w:p w:rsidR="00213CCA" w:rsidRPr="000D3532" w:rsidRDefault="00213CCA" w:rsidP="002A5927">
            <w:pPr>
              <w:rPr>
                <w:sz w:val="20"/>
                <w:szCs w:val="20"/>
              </w:rPr>
            </w:pPr>
            <w:r w:rsidRPr="00DE7B17">
              <w:rPr>
                <w:sz w:val="20"/>
                <w:szCs w:val="20"/>
              </w:rPr>
              <w:t>Algoritmusok megvalósítása, modellezése egyszerű eszközök segítségével</w:t>
            </w:r>
            <w:r>
              <w:rPr>
                <w:sz w:val="20"/>
                <w:szCs w:val="20"/>
              </w:rPr>
              <w:t xml:space="preserve">. </w:t>
            </w:r>
            <w:r w:rsidRPr="00A640E6">
              <w:rPr>
                <w:sz w:val="20"/>
                <w:szCs w:val="20"/>
              </w:rPr>
              <w:t>A program megtervezése, kódolása</w:t>
            </w:r>
            <w:r>
              <w:rPr>
                <w:sz w:val="20"/>
                <w:szCs w:val="20"/>
              </w:rPr>
              <w:t xml:space="preserve">. </w:t>
            </w:r>
            <w:r w:rsidRPr="00710F55">
              <w:rPr>
                <w:sz w:val="20"/>
                <w:szCs w:val="20"/>
              </w:rPr>
              <w:t>Az együttműködési készség fejlesztése csoportos feladatmegoldások és projektmunkák során</w:t>
            </w:r>
            <w:r>
              <w:rPr>
                <w:sz w:val="20"/>
                <w:szCs w:val="20"/>
              </w:rPr>
              <w:t xml:space="preserve">. </w:t>
            </w:r>
            <w:r w:rsidRPr="006B0061">
              <w:rPr>
                <w:sz w:val="20"/>
                <w:szCs w:val="20"/>
              </w:rPr>
              <w:t>Tesztelés, elemzés</w:t>
            </w:r>
          </w:p>
        </w:tc>
        <w:tc>
          <w:tcPr>
            <w:tcW w:w="4159" w:type="dxa"/>
            <w:vAlign w:val="center"/>
          </w:tcPr>
          <w:p w:rsidR="00213CCA" w:rsidRPr="000D3532" w:rsidRDefault="00213CCA" w:rsidP="002A5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 megoldása egyéni, páros, illetve csoportmunkában. Az elkészült munkák bemutatása, értékelése</w:t>
            </w:r>
            <w:r w:rsidR="00424C60">
              <w:rPr>
                <w:sz w:val="20"/>
                <w:szCs w:val="20"/>
              </w:rPr>
              <w:t>.</w:t>
            </w:r>
          </w:p>
        </w:tc>
      </w:tr>
      <w:tr w:rsidR="00213CCA" w:rsidRPr="007E3648" w:rsidTr="0078707C">
        <w:trPr>
          <w:trHeight w:val="850"/>
        </w:trPr>
        <w:tc>
          <w:tcPr>
            <w:tcW w:w="1741" w:type="dxa"/>
            <w:vAlign w:val="center"/>
          </w:tcPr>
          <w:p w:rsidR="00213CCA" w:rsidRPr="00213CCA" w:rsidRDefault="00213CCA" w:rsidP="0078707C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213CCA" w:rsidRPr="0078707C" w:rsidRDefault="00213CCA" w:rsidP="0078707C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A robot irányítása utasítások segítségével. Gyakorlás</w:t>
            </w:r>
          </w:p>
        </w:tc>
        <w:tc>
          <w:tcPr>
            <w:tcW w:w="2888" w:type="dxa"/>
            <w:gridSpan w:val="2"/>
            <w:vAlign w:val="center"/>
          </w:tcPr>
          <w:p w:rsidR="00213CCA" w:rsidRPr="0078707C" w:rsidRDefault="00213CCA" w:rsidP="000C475A">
            <w:pPr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Főprogram, útvonalrajzolás, ciklus, ciklusmag, számlálós ciklus, végtelen ciklus, feltételes ciklus</w:t>
            </w:r>
          </w:p>
        </w:tc>
        <w:tc>
          <w:tcPr>
            <w:tcW w:w="4346" w:type="dxa"/>
            <w:vAlign w:val="center"/>
          </w:tcPr>
          <w:p w:rsidR="00213CCA" w:rsidRPr="000D3532" w:rsidRDefault="00213CCA" w:rsidP="002A5927">
            <w:pPr>
              <w:rPr>
                <w:sz w:val="20"/>
                <w:szCs w:val="20"/>
              </w:rPr>
            </w:pPr>
            <w:r w:rsidRPr="00DE7B17">
              <w:rPr>
                <w:sz w:val="20"/>
                <w:szCs w:val="20"/>
              </w:rPr>
              <w:t>Algoritmusok megvalósítása, modellezése egyszerű eszközök segítségével</w:t>
            </w:r>
            <w:r>
              <w:rPr>
                <w:sz w:val="20"/>
                <w:szCs w:val="20"/>
              </w:rPr>
              <w:t xml:space="preserve">. </w:t>
            </w:r>
            <w:r w:rsidRPr="00032013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 programozás építőkockái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r w:rsidRPr="00B617BA">
              <w:rPr>
                <w:sz w:val="20"/>
                <w:szCs w:val="20"/>
              </w:rPr>
              <w:t>Szekvencia, elágazások és ciklusok</w:t>
            </w:r>
            <w:r>
              <w:rPr>
                <w:sz w:val="20"/>
                <w:szCs w:val="20"/>
              </w:rPr>
              <w:t xml:space="preserve">. </w:t>
            </w:r>
            <w:r w:rsidRPr="000A06A8">
              <w:rPr>
                <w:sz w:val="20"/>
                <w:szCs w:val="20"/>
              </w:rPr>
              <w:t>A vezérlési szerkezetek megfelelői egy programozási környezetben</w:t>
            </w:r>
            <w:r>
              <w:rPr>
                <w:sz w:val="20"/>
                <w:szCs w:val="20"/>
              </w:rPr>
              <w:t xml:space="preserve">. </w:t>
            </w:r>
            <w:r w:rsidRPr="006B0061">
              <w:rPr>
                <w:sz w:val="20"/>
                <w:szCs w:val="20"/>
              </w:rPr>
              <w:t>Tesztelés, elemzés</w:t>
            </w:r>
          </w:p>
        </w:tc>
        <w:tc>
          <w:tcPr>
            <w:tcW w:w="4159" w:type="dxa"/>
            <w:vAlign w:val="center"/>
          </w:tcPr>
          <w:p w:rsidR="00213CCA" w:rsidRPr="000D3532" w:rsidRDefault="00213CCA" w:rsidP="002A5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Főprogram szerepének és használati módjának bemutatása. A robot által bejárt útvonal megrajzolásának bemutatása, kipróbálása. Önálló feladatmegoldás a különböző ciklusok megvalósításával kapcsolatban. </w:t>
            </w:r>
          </w:p>
        </w:tc>
      </w:tr>
      <w:tr w:rsidR="00213CCA" w:rsidRPr="007E3648" w:rsidTr="0078707C">
        <w:trPr>
          <w:trHeight w:val="850"/>
        </w:trPr>
        <w:tc>
          <w:tcPr>
            <w:tcW w:w="1741" w:type="dxa"/>
            <w:vAlign w:val="center"/>
          </w:tcPr>
          <w:p w:rsidR="00213CCA" w:rsidRPr="00213CCA" w:rsidRDefault="00213CCA" w:rsidP="0078707C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213CCA" w:rsidRPr="0078707C" w:rsidRDefault="00213CCA" w:rsidP="0078707C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A fal érzékelése. Gyakorlás</w:t>
            </w:r>
          </w:p>
        </w:tc>
        <w:tc>
          <w:tcPr>
            <w:tcW w:w="2888" w:type="dxa"/>
            <w:gridSpan w:val="2"/>
            <w:vAlign w:val="center"/>
          </w:tcPr>
          <w:p w:rsidR="00213CCA" w:rsidRPr="0078707C" w:rsidRDefault="00213CCA" w:rsidP="000C475A">
            <w:pPr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Lépésenkénti finomítás, színérzékelés</w:t>
            </w:r>
          </w:p>
        </w:tc>
        <w:tc>
          <w:tcPr>
            <w:tcW w:w="4346" w:type="dxa"/>
            <w:vAlign w:val="center"/>
          </w:tcPr>
          <w:p w:rsidR="00213CCA" w:rsidRPr="000D3532" w:rsidRDefault="00213CCA">
            <w:pPr>
              <w:rPr>
                <w:sz w:val="20"/>
                <w:szCs w:val="20"/>
              </w:rPr>
            </w:pPr>
            <w:r w:rsidRPr="00DE7B17">
              <w:rPr>
                <w:sz w:val="20"/>
                <w:szCs w:val="20"/>
              </w:rPr>
              <w:t>Algoritmusok megvalósítása, modellezése egyszerű eszközök segítségével</w:t>
            </w:r>
            <w:r>
              <w:rPr>
                <w:sz w:val="20"/>
                <w:szCs w:val="20"/>
              </w:rPr>
              <w:t xml:space="preserve">. </w:t>
            </w:r>
            <w:r w:rsidRPr="00032013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 programozás építőkockái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r w:rsidRPr="00B617BA">
              <w:rPr>
                <w:sz w:val="20"/>
                <w:szCs w:val="20"/>
              </w:rPr>
              <w:t>Szekvencia, elágazások és ciklusok; egyszerű algoritmusok tervezése az alulról felfelé építkezés és a lépésenkénti finomítás elvei alapján</w:t>
            </w:r>
            <w:r>
              <w:rPr>
                <w:sz w:val="20"/>
                <w:szCs w:val="20"/>
              </w:rPr>
              <w:t xml:space="preserve">. </w:t>
            </w:r>
            <w:r w:rsidRPr="000A06A8">
              <w:rPr>
                <w:sz w:val="20"/>
                <w:szCs w:val="20"/>
              </w:rPr>
              <w:t>A vezérlési szerkezetek megfelelői egy programozási környezetben</w:t>
            </w:r>
            <w:r>
              <w:rPr>
                <w:sz w:val="20"/>
                <w:szCs w:val="20"/>
              </w:rPr>
              <w:t xml:space="preserve">. </w:t>
            </w:r>
            <w:r w:rsidRPr="00D12D34">
              <w:rPr>
                <w:sz w:val="20"/>
                <w:szCs w:val="20"/>
              </w:rPr>
              <w:t>Az algoritmus végrehajtásához szükséges adatok és az eredmények kapcsolata</w:t>
            </w:r>
            <w:r>
              <w:rPr>
                <w:sz w:val="20"/>
                <w:szCs w:val="20"/>
              </w:rPr>
              <w:t xml:space="preserve">. </w:t>
            </w:r>
            <w:r w:rsidRPr="006B0061">
              <w:rPr>
                <w:sz w:val="20"/>
                <w:szCs w:val="20"/>
              </w:rPr>
              <w:t>Tesztelés, elemzés</w:t>
            </w:r>
          </w:p>
        </w:tc>
        <w:tc>
          <w:tcPr>
            <w:tcW w:w="4159" w:type="dxa"/>
            <w:vAlign w:val="center"/>
          </w:tcPr>
          <w:p w:rsidR="00213CCA" w:rsidRPr="000D3532" w:rsidRDefault="00213CCA" w:rsidP="002A5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Alapalgoritmus működésének közös megbeszélése, algoritmus módosítása egyénileg a módosított feladat megoldásához. Algoritmus megvalósítása blokkprogramozási környezetben, egyéni kísérletezés.</w:t>
            </w:r>
          </w:p>
        </w:tc>
      </w:tr>
      <w:tr w:rsidR="00213CCA" w:rsidRPr="007E3648" w:rsidTr="0078707C">
        <w:trPr>
          <w:trHeight w:val="850"/>
        </w:trPr>
        <w:tc>
          <w:tcPr>
            <w:tcW w:w="1741" w:type="dxa"/>
            <w:vAlign w:val="center"/>
          </w:tcPr>
          <w:p w:rsidR="00213CCA" w:rsidRPr="00213CCA" w:rsidRDefault="00213CCA" w:rsidP="0078707C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213CCA" w:rsidRPr="0078707C" w:rsidRDefault="00213CCA" w:rsidP="0078707C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Gyakorlás, ellenőrzés</w:t>
            </w:r>
          </w:p>
        </w:tc>
        <w:tc>
          <w:tcPr>
            <w:tcW w:w="2888" w:type="dxa"/>
            <w:gridSpan w:val="2"/>
            <w:vAlign w:val="center"/>
          </w:tcPr>
          <w:p w:rsidR="00213CCA" w:rsidRPr="0078707C" w:rsidRDefault="00213CCA" w:rsidP="000C475A">
            <w:pPr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346" w:type="dxa"/>
            <w:vAlign w:val="center"/>
          </w:tcPr>
          <w:p w:rsidR="00213CCA" w:rsidRPr="000D3532" w:rsidRDefault="00213CCA" w:rsidP="002A5927">
            <w:pPr>
              <w:rPr>
                <w:sz w:val="20"/>
                <w:szCs w:val="20"/>
              </w:rPr>
            </w:pPr>
            <w:r w:rsidRPr="00DE7B17">
              <w:rPr>
                <w:sz w:val="20"/>
                <w:szCs w:val="20"/>
              </w:rPr>
              <w:t>Algoritmusok megvalósítása, modellezése egyszerű eszközök segítségével</w:t>
            </w:r>
            <w:r>
              <w:rPr>
                <w:sz w:val="20"/>
                <w:szCs w:val="20"/>
              </w:rPr>
              <w:t xml:space="preserve">. </w:t>
            </w:r>
            <w:r w:rsidRPr="00A640E6">
              <w:rPr>
                <w:sz w:val="20"/>
                <w:szCs w:val="20"/>
              </w:rPr>
              <w:t>A program megtervezése, kódolása</w:t>
            </w:r>
            <w:r>
              <w:rPr>
                <w:sz w:val="20"/>
                <w:szCs w:val="20"/>
              </w:rPr>
              <w:t xml:space="preserve">. </w:t>
            </w:r>
            <w:r w:rsidRPr="00710F55">
              <w:rPr>
                <w:sz w:val="20"/>
                <w:szCs w:val="20"/>
              </w:rPr>
              <w:t>Az együttműködési készség fejlesztése csoportos feladatmegoldások és projektmunkák során</w:t>
            </w:r>
            <w:r>
              <w:rPr>
                <w:sz w:val="20"/>
                <w:szCs w:val="20"/>
              </w:rPr>
              <w:t xml:space="preserve">. </w:t>
            </w:r>
            <w:r w:rsidRPr="006B0061">
              <w:rPr>
                <w:sz w:val="20"/>
                <w:szCs w:val="20"/>
              </w:rPr>
              <w:t>Tesztelés, elemzés</w:t>
            </w:r>
          </w:p>
        </w:tc>
        <w:tc>
          <w:tcPr>
            <w:tcW w:w="4159" w:type="dxa"/>
            <w:vAlign w:val="center"/>
          </w:tcPr>
          <w:p w:rsidR="00213CCA" w:rsidRPr="000D3532" w:rsidRDefault="00213CCA" w:rsidP="002A5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 megoldása egyéni, páros, illetve csoportmunkában. Az elkészült munkák bemutatása, értékelése</w:t>
            </w:r>
            <w:r w:rsidR="00424C60">
              <w:rPr>
                <w:sz w:val="20"/>
                <w:szCs w:val="20"/>
              </w:rPr>
              <w:t>.</w:t>
            </w:r>
          </w:p>
        </w:tc>
      </w:tr>
      <w:tr w:rsidR="00213CCA" w:rsidRPr="007E3648" w:rsidTr="0078707C">
        <w:trPr>
          <w:trHeight w:val="850"/>
        </w:trPr>
        <w:tc>
          <w:tcPr>
            <w:tcW w:w="1741" w:type="dxa"/>
            <w:vAlign w:val="center"/>
          </w:tcPr>
          <w:p w:rsidR="00213CCA" w:rsidRPr="00213CCA" w:rsidRDefault="00213CCA" w:rsidP="0078707C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213CCA" w:rsidRPr="0078707C" w:rsidRDefault="00213CCA" w:rsidP="0078707C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Programozzunk micro:biteket! Animációk készítése. Gyakorlás</w:t>
            </w:r>
          </w:p>
        </w:tc>
        <w:tc>
          <w:tcPr>
            <w:tcW w:w="2888" w:type="dxa"/>
            <w:gridSpan w:val="2"/>
            <w:vAlign w:val="center"/>
          </w:tcPr>
          <w:p w:rsidR="00213CCA" w:rsidRPr="0078707C" w:rsidRDefault="00213CCA" w:rsidP="000C475A">
            <w:pPr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micro:bit, egylapkás miniszámítógép, makecode alkalmazás, animáció</w:t>
            </w:r>
          </w:p>
        </w:tc>
        <w:tc>
          <w:tcPr>
            <w:tcW w:w="4346" w:type="dxa"/>
            <w:vAlign w:val="center"/>
          </w:tcPr>
          <w:p w:rsidR="00213CCA" w:rsidRPr="000D3532" w:rsidRDefault="00213CCA" w:rsidP="002A5927">
            <w:pPr>
              <w:rPr>
                <w:sz w:val="20"/>
                <w:szCs w:val="20"/>
              </w:rPr>
            </w:pPr>
            <w:r w:rsidRPr="00DE7B17">
              <w:rPr>
                <w:sz w:val="20"/>
                <w:szCs w:val="20"/>
              </w:rPr>
              <w:t>Algoritmusok megvalósítása, modellezése egyszerű eszközök segítségével</w:t>
            </w:r>
            <w:r>
              <w:rPr>
                <w:sz w:val="20"/>
                <w:szCs w:val="20"/>
              </w:rPr>
              <w:t xml:space="preserve">. </w:t>
            </w:r>
            <w:r w:rsidRPr="00A640E6">
              <w:rPr>
                <w:sz w:val="20"/>
                <w:szCs w:val="20"/>
              </w:rPr>
              <w:t>A program megtervezése, kódolása</w:t>
            </w:r>
            <w:r>
              <w:rPr>
                <w:sz w:val="20"/>
                <w:szCs w:val="20"/>
              </w:rPr>
              <w:t xml:space="preserve">. </w:t>
            </w:r>
            <w:r w:rsidRPr="00A640E6">
              <w:rPr>
                <w:sz w:val="20"/>
                <w:szCs w:val="20"/>
              </w:rPr>
              <w:t>Animáció, grafika programozása</w:t>
            </w:r>
            <w:r>
              <w:rPr>
                <w:sz w:val="20"/>
                <w:szCs w:val="20"/>
              </w:rPr>
              <w:t xml:space="preserve">. </w:t>
            </w:r>
            <w:r w:rsidRPr="006B0061">
              <w:rPr>
                <w:sz w:val="20"/>
                <w:szCs w:val="20"/>
              </w:rPr>
              <w:t>Tesztelés, elemzés</w:t>
            </w:r>
          </w:p>
        </w:tc>
        <w:tc>
          <w:tcPr>
            <w:tcW w:w="4159" w:type="dxa"/>
            <w:vAlign w:val="center"/>
          </w:tcPr>
          <w:p w:rsidR="00213CCA" w:rsidRPr="000D3532" w:rsidRDefault="00213CCA" w:rsidP="002A5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Indításkor és állandóan blokkok működésének bemutatása egyszerű animáció készítése során. A és B gombok lenyomását kezelő blokkok működésének bemutatása. Egyéni kísérletezés és feladatmegoldás</w:t>
            </w:r>
            <w:r w:rsidR="00424C60">
              <w:rPr>
                <w:sz w:val="20"/>
                <w:szCs w:val="20"/>
              </w:rPr>
              <w:t>.</w:t>
            </w:r>
          </w:p>
        </w:tc>
      </w:tr>
      <w:tr w:rsidR="00213CCA" w:rsidRPr="007E3648" w:rsidTr="0078707C">
        <w:trPr>
          <w:trHeight w:val="850"/>
        </w:trPr>
        <w:tc>
          <w:tcPr>
            <w:tcW w:w="1741" w:type="dxa"/>
            <w:vAlign w:val="center"/>
          </w:tcPr>
          <w:p w:rsidR="00213CCA" w:rsidRPr="00213CCA" w:rsidRDefault="00213CCA" w:rsidP="0078707C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213CCA" w:rsidRPr="0078707C" w:rsidRDefault="00213CCA" w:rsidP="0078707C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Programozzunk micro:biteket! Használjuk az érzékelőket! Gyakorlás</w:t>
            </w:r>
          </w:p>
        </w:tc>
        <w:tc>
          <w:tcPr>
            <w:tcW w:w="2888" w:type="dxa"/>
            <w:gridSpan w:val="2"/>
            <w:vAlign w:val="center"/>
          </w:tcPr>
          <w:p w:rsidR="00213CCA" w:rsidRPr="0078707C" w:rsidRDefault="00213CCA" w:rsidP="000C475A">
            <w:pPr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Gesztusok, változók</w:t>
            </w:r>
          </w:p>
        </w:tc>
        <w:tc>
          <w:tcPr>
            <w:tcW w:w="4346" w:type="dxa"/>
            <w:vAlign w:val="center"/>
          </w:tcPr>
          <w:p w:rsidR="00213CCA" w:rsidRPr="000D3532" w:rsidRDefault="00213CCA" w:rsidP="002A5927">
            <w:pPr>
              <w:rPr>
                <w:sz w:val="20"/>
                <w:szCs w:val="20"/>
              </w:rPr>
            </w:pPr>
            <w:r w:rsidRPr="00DE7B17">
              <w:rPr>
                <w:sz w:val="20"/>
                <w:szCs w:val="20"/>
              </w:rPr>
              <w:t>Algoritmusok megvalósítása, modellezése egyszerű eszközök segítségével</w:t>
            </w:r>
            <w:r>
              <w:rPr>
                <w:sz w:val="20"/>
                <w:szCs w:val="20"/>
              </w:rPr>
              <w:t xml:space="preserve">. </w:t>
            </w:r>
            <w:r w:rsidRPr="00A640E6">
              <w:rPr>
                <w:sz w:val="20"/>
                <w:szCs w:val="20"/>
              </w:rPr>
              <w:t>A program megtervezése, kódolása</w:t>
            </w:r>
            <w:r>
              <w:rPr>
                <w:sz w:val="20"/>
                <w:szCs w:val="20"/>
              </w:rPr>
              <w:t xml:space="preserve">. </w:t>
            </w:r>
            <w:r w:rsidRPr="0084097E">
              <w:rPr>
                <w:sz w:val="20"/>
                <w:szCs w:val="20"/>
              </w:rPr>
              <w:t>Számok és szöveges adatok</w:t>
            </w:r>
            <w:r w:rsidR="00CA771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B0061">
              <w:rPr>
                <w:sz w:val="20"/>
                <w:szCs w:val="20"/>
              </w:rPr>
              <w:t>Tesztelés, elemzés</w:t>
            </w:r>
          </w:p>
        </w:tc>
        <w:tc>
          <w:tcPr>
            <w:tcW w:w="4159" w:type="dxa"/>
            <w:vAlign w:val="center"/>
          </w:tcPr>
          <w:p w:rsidR="00213CCA" w:rsidRPr="000D3532" w:rsidRDefault="00213CCA" w:rsidP="002A5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Gesztusok használatának bemutatása, virtuálisdobókocka</w:t>
            </w:r>
            <w:r w:rsidR="00CA771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alkalmazás készítése során. Egyéni kísérletezés és feladatmegoldás</w:t>
            </w:r>
            <w:r w:rsidR="00424C60">
              <w:rPr>
                <w:sz w:val="20"/>
                <w:szCs w:val="20"/>
              </w:rPr>
              <w:t>.</w:t>
            </w:r>
          </w:p>
        </w:tc>
      </w:tr>
      <w:tr w:rsidR="00213CCA" w:rsidRPr="007E3648" w:rsidTr="0078707C">
        <w:trPr>
          <w:trHeight w:val="850"/>
        </w:trPr>
        <w:tc>
          <w:tcPr>
            <w:tcW w:w="1741" w:type="dxa"/>
            <w:vAlign w:val="center"/>
          </w:tcPr>
          <w:p w:rsidR="00213CCA" w:rsidRPr="00213CCA" w:rsidRDefault="00213CCA" w:rsidP="0078707C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213CCA" w:rsidRPr="0078707C" w:rsidRDefault="00213CCA" w:rsidP="0078707C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Programozzunk micro:biteket! Játék készítése. Gyakorlás</w:t>
            </w:r>
          </w:p>
        </w:tc>
        <w:tc>
          <w:tcPr>
            <w:tcW w:w="2888" w:type="dxa"/>
            <w:gridSpan w:val="2"/>
            <w:vAlign w:val="center"/>
          </w:tcPr>
          <w:p w:rsidR="00213CCA" w:rsidRPr="0078707C" w:rsidRDefault="00213CCA" w:rsidP="000C475A">
            <w:pPr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Elágazás, egyszerű elágazás, többirányú elágazás</w:t>
            </w:r>
          </w:p>
        </w:tc>
        <w:tc>
          <w:tcPr>
            <w:tcW w:w="4346" w:type="dxa"/>
            <w:vAlign w:val="center"/>
          </w:tcPr>
          <w:p w:rsidR="00213CCA" w:rsidRPr="000D3532" w:rsidRDefault="00213CCA" w:rsidP="002A5927">
            <w:pPr>
              <w:rPr>
                <w:sz w:val="20"/>
                <w:szCs w:val="20"/>
              </w:rPr>
            </w:pPr>
            <w:r w:rsidRPr="00DE7B17">
              <w:rPr>
                <w:sz w:val="20"/>
                <w:szCs w:val="20"/>
              </w:rPr>
              <w:t>Algoritmusok megvalósítása, modellezése egyszerű eszközök segítségével</w:t>
            </w:r>
            <w:r>
              <w:rPr>
                <w:sz w:val="20"/>
                <w:szCs w:val="20"/>
              </w:rPr>
              <w:t xml:space="preserve">. </w:t>
            </w:r>
            <w:r w:rsidRPr="00E52977">
              <w:rPr>
                <w:sz w:val="20"/>
                <w:szCs w:val="20"/>
              </w:rPr>
              <w:t>Elágazások, feltételek kezelése; többirányú elágazás</w:t>
            </w:r>
            <w:r>
              <w:rPr>
                <w:sz w:val="20"/>
                <w:szCs w:val="20"/>
              </w:rPr>
              <w:t xml:space="preserve">. </w:t>
            </w:r>
            <w:r w:rsidRPr="00D12D34">
              <w:rPr>
                <w:sz w:val="20"/>
                <w:szCs w:val="20"/>
              </w:rPr>
              <w:t>Az algoritmus végrehajtásához szükséges adatok és az eredmények kapcsolata</w:t>
            </w:r>
            <w:r>
              <w:rPr>
                <w:sz w:val="20"/>
                <w:szCs w:val="20"/>
              </w:rPr>
              <w:t xml:space="preserve">. </w:t>
            </w:r>
            <w:r w:rsidRPr="006B0061">
              <w:rPr>
                <w:sz w:val="20"/>
                <w:szCs w:val="20"/>
              </w:rPr>
              <w:t>Tesztelés, elemzés</w:t>
            </w:r>
          </w:p>
        </w:tc>
        <w:tc>
          <w:tcPr>
            <w:tcW w:w="4159" w:type="dxa"/>
            <w:vAlign w:val="center"/>
          </w:tcPr>
          <w:p w:rsidR="00213CCA" w:rsidRPr="000D3532" w:rsidRDefault="00213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Kő,</w:t>
            </w:r>
            <w:r w:rsidR="001856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papír,</w:t>
            </w:r>
            <w:r w:rsidR="001856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olló mintaalkalmazás kipróbálása. Egyéni kísérletezés. Ötletelés az alkalmazás továbbfejlesztési lehetőségeiről.</w:t>
            </w:r>
          </w:p>
        </w:tc>
      </w:tr>
      <w:tr w:rsidR="0078707C" w:rsidRPr="007E3648" w:rsidTr="0078707C">
        <w:trPr>
          <w:trHeight w:val="850"/>
        </w:trPr>
        <w:tc>
          <w:tcPr>
            <w:tcW w:w="1741" w:type="dxa"/>
            <w:vAlign w:val="center"/>
          </w:tcPr>
          <w:p w:rsidR="00213CCA" w:rsidRPr="00213CCA" w:rsidRDefault="00213CCA" w:rsidP="0078707C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213CCA" w:rsidRPr="0078707C" w:rsidRDefault="00213CCA" w:rsidP="0078707C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Gyakorlás, ellenőrzés</w:t>
            </w:r>
          </w:p>
        </w:tc>
        <w:tc>
          <w:tcPr>
            <w:tcW w:w="2888" w:type="dxa"/>
            <w:gridSpan w:val="2"/>
            <w:vAlign w:val="center"/>
          </w:tcPr>
          <w:p w:rsidR="00213CCA" w:rsidRPr="0078707C" w:rsidRDefault="00213CCA" w:rsidP="000C475A">
            <w:pPr>
              <w:ind w:right="35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346" w:type="dxa"/>
            <w:vAlign w:val="center"/>
          </w:tcPr>
          <w:p w:rsidR="00213CCA" w:rsidRPr="000D3532" w:rsidRDefault="00213CCA" w:rsidP="002A5927">
            <w:pPr>
              <w:rPr>
                <w:sz w:val="20"/>
                <w:szCs w:val="20"/>
              </w:rPr>
            </w:pPr>
            <w:r w:rsidRPr="00DE7B17">
              <w:rPr>
                <w:sz w:val="20"/>
                <w:szCs w:val="20"/>
              </w:rPr>
              <w:t>Algoritmusok megvalósítása, modellezése egyszerű eszközök segítségével</w:t>
            </w:r>
            <w:r>
              <w:rPr>
                <w:sz w:val="20"/>
                <w:szCs w:val="20"/>
              </w:rPr>
              <w:t xml:space="preserve">. </w:t>
            </w:r>
            <w:r w:rsidRPr="00A640E6">
              <w:rPr>
                <w:sz w:val="20"/>
                <w:szCs w:val="20"/>
              </w:rPr>
              <w:t>A program megtervezése, kódolása</w:t>
            </w:r>
            <w:r>
              <w:rPr>
                <w:sz w:val="20"/>
                <w:szCs w:val="20"/>
              </w:rPr>
              <w:t xml:space="preserve">. </w:t>
            </w:r>
            <w:r w:rsidRPr="00710F55">
              <w:rPr>
                <w:sz w:val="20"/>
                <w:szCs w:val="20"/>
              </w:rPr>
              <w:t>Az együttműködési készség fejlesztése csoportos feladatmegoldások és projektmunkák során</w:t>
            </w:r>
            <w:r>
              <w:rPr>
                <w:sz w:val="20"/>
                <w:szCs w:val="20"/>
              </w:rPr>
              <w:t xml:space="preserve">. </w:t>
            </w:r>
            <w:r w:rsidRPr="006B0061">
              <w:rPr>
                <w:sz w:val="20"/>
                <w:szCs w:val="20"/>
              </w:rPr>
              <w:t>Tesztelés, elemzés</w:t>
            </w:r>
          </w:p>
        </w:tc>
        <w:tc>
          <w:tcPr>
            <w:tcW w:w="4159" w:type="dxa"/>
            <w:vAlign w:val="center"/>
          </w:tcPr>
          <w:p w:rsidR="00213CCA" w:rsidRPr="000D3532" w:rsidRDefault="00213CCA" w:rsidP="002A5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 megoldása egyéni, páros, illetve csoportmunkában. Az elkészült munkák bemutatása, értékelése</w:t>
            </w:r>
            <w:r w:rsidR="00424C60">
              <w:rPr>
                <w:sz w:val="20"/>
                <w:szCs w:val="20"/>
              </w:rPr>
              <w:t>.</w:t>
            </w:r>
          </w:p>
        </w:tc>
      </w:tr>
      <w:tr w:rsidR="00450174" w:rsidRPr="001865CF" w:rsidTr="00213CCA"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:rsidR="00450174" w:rsidRDefault="0078707C" w:rsidP="0078707C">
            <w:pPr>
              <w:ind w:left="36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lastRenderedPageBreak/>
              <w:t xml:space="preserve">II. </w:t>
            </w:r>
            <w:r w:rsidR="0082210E" w:rsidRPr="0078707C">
              <w:rPr>
                <w:rFonts w:cs="Calibri"/>
                <w:b/>
                <w:color w:val="000000"/>
              </w:rPr>
              <w:t>Bemutatókészítés, multimédiás elemek készítése</w:t>
            </w:r>
          </w:p>
          <w:p w:rsidR="00364556" w:rsidRPr="0078707C" w:rsidRDefault="00364556" w:rsidP="0078707C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2210E" w:rsidRPr="001865CF" w:rsidTr="00213CCA">
        <w:tc>
          <w:tcPr>
            <w:tcW w:w="1741" w:type="dxa"/>
            <w:vAlign w:val="center"/>
          </w:tcPr>
          <w:p w:rsidR="0082210E" w:rsidRPr="00952782" w:rsidRDefault="0082210E" w:rsidP="0078707C">
            <w:pPr>
              <w:pStyle w:val="Listaszerbekezds"/>
              <w:numPr>
                <w:ilvl w:val="0"/>
                <w:numId w:val="18"/>
              </w:numPr>
              <w:jc w:val="center"/>
            </w:pPr>
          </w:p>
        </w:tc>
        <w:tc>
          <w:tcPr>
            <w:tcW w:w="2029" w:type="dxa"/>
            <w:vAlign w:val="center"/>
          </w:tcPr>
          <w:p w:rsidR="0082210E" w:rsidRPr="00952782" w:rsidRDefault="0082210E" w:rsidP="0078707C">
            <w:pPr>
              <w:ind w:left="360"/>
            </w:pPr>
            <w:r w:rsidRPr="000C475A">
              <w:rPr>
                <w:sz w:val="22"/>
              </w:rPr>
              <w:t>Első bemutatónk</w:t>
            </w:r>
          </w:p>
        </w:tc>
        <w:tc>
          <w:tcPr>
            <w:tcW w:w="2827" w:type="dxa"/>
            <w:vAlign w:val="center"/>
          </w:tcPr>
          <w:p w:rsidR="0082210E" w:rsidRPr="001865CF" w:rsidRDefault="0082210E" w:rsidP="0082210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Bemutató, felbontás, képpont, képek keresése</w:t>
            </w:r>
          </w:p>
        </w:tc>
        <w:tc>
          <w:tcPr>
            <w:tcW w:w="4407" w:type="dxa"/>
            <w:gridSpan w:val="2"/>
            <w:vAlign w:val="center"/>
          </w:tcPr>
          <w:p w:rsidR="0082210E" w:rsidRPr="00A56BDE" w:rsidRDefault="00A018D7" w:rsidP="0082210E">
            <w:pPr>
              <w:jc w:val="left"/>
              <w:rPr>
                <w:rFonts w:cs="Times New Roman"/>
                <w:sz w:val="20"/>
                <w:szCs w:val="20"/>
              </w:rPr>
            </w:pPr>
            <w:r w:rsidRPr="00A018D7">
              <w:rPr>
                <w:rFonts w:cs="Times New Roman"/>
                <w:sz w:val="20"/>
                <w:szCs w:val="20"/>
              </w:rPr>
              <w:t>Bemutatószerkesztési alapelvek</w:t>
            </w:r>
          </w:p>
        </w:tc>
        <w:tc>
          <w:tcPr>
            <w:tcW w:w="4159" w:type="dxa"/>
            <w:vAlign w:val="center"/>
          </w:tcPr>
          <w:p w:rsidR="0082210E" w:rsidRPr="001865CF" w:rsidRDefault="0082210E" w:rsidP="0082210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Vezetett egyéni munka a képek keresésekor, vita és megbeszélés</w:t>
            </w:r>
            <w:r w:rsidR="00424C6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82210E" w:rsidRPr="001865CF" w:rsidTr="00213CCA">
        <w:tc>
          <w:tcPr>
            <w:tcW w:w="1741" w:type="dxa"/>
            <w:vAlign w:val="center"/>
          </w:tcPr>
          <w:p w:rsidR="0082210E" w:rsidRPr="00952782" w:rsidRDefault="0082210E" w:rsidP="0078707C">
            <w:pPr>
              <w:pStyle w:val="Listaszerbekezds"/>
              <w:numPr>
                <w:ilvl w:val="0"/>
                <w:numId w:val="18"/>
              </w:numPr>
              <w:jc w:val="center"/>
            </w:pPr>
          </w:p>
        </w:tc>
        <w:tc>
          <w:tcPr>
            <w:tcW w:w="2029" w:type="dxa"/>
            <w:vAlign w:val="center"/>
          </w:tcPr>
          <w:p w:rsidR="0082210E" w:rsidRPr="000C475A" w:rsidRDefault="0082210E" w:rsidP="0078707C">
            <w:pPr>
              <w:ind w:left="360"/>
              <w:rPr>
                <w:sz w:val="20"/>
              </w:rPr>
            </w:pPr>
            <w:r w:rsidRPr="000C475A">
              <w:rPr>
                <w:sz w:val="20"/>
              </w:rPr>
              <w:t>A képeket kísérő szövegek</w:t>
            </w:r>
          </w:p>
        </w:tc>
        <w:tc>
          <w:tcPr>
            <w:tcW w:w="2827" w:type="dxa"/>
            <w:vAlign w:val="center"/>
          </w:tcPr>
          <w:p w:rsidR="0082210E" w:rsidRPr="001865CF" w:rsidRDefault="00081476" w:rsidP="0082210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Szövegdoboz. Szöveg láthatósága, olvashatósága és mennyisége. Betűtípus, betűszín, háttérszín. A szöveg igazítása</w:t>
            </w:r>
          </w:p>
        </w:tc>
        <w:tc>
          <w:tcPr>
            <w:tcW w:w="4407" w:type="dxa"/>
            <w:gridSpan w:val="2"/>
            <w:vAlign w:val="center"/>
          </w:tcPr>
          <w:p w:rsidR="0082210E" w:rsidRPr="00A56BDE" w:rsidRDefault="00A018D7" w:rsidP="0082210E">
            <w:pPr>
              <w:jc w:val="left"/>
              <w:rPr>
                <w:rFonts w:cs="Times New Roman"/>
                <w:sz w:val="20"/>
                <w:szCs w:val="20"/>
              </w:rPr>
            </w:pPr>
            <w:r w:rsidRPr="00A018D7">
              <w:rPr>
                <w:rFonts w:cs="Times New Roman"/>
                <w:sz w:val="20"/>
                <w:szCs w:val="20"/>
              </w:rPr>
              <w:t>Bemutatószerkesztési alapelvek</w:t>
            </w:r>
          </w:p>
        </w:tc>
        <w:tc>
          <w:tcPr>
            <w:tcW w:w="4159" w:type="dxa"/>
            <w:vAlign w:val="center"/>
          </w:tcPr>
          <w:p w:rsidR="0082210E" w:rsidRPr="00081476" w:rsidRDefault="00081476" w:rsidP="00081476">
            <w:pPr>
              <w:jc w:val="left"/>
              <w:rPr>
                <w:rFonts w:cs="Times New Roman"/>
                <w:sz w:val="20"/>
                <w:szCs w:val="20"/>
              </w:rPr>
            </w:pPr>
            <w:r w:rsidRPr="00081476">
              <w:rPr>
                <w:rFonts w:cs="Times New Roman"/>
                <w:sz w:val="20"/>
                <w:szCs w:val="20"/>
              </w:rPr>
              <w:t>Vezetett egyéni munka, vita és megbeszélés</w:t>
            </w:r>
            <w:r w:rsidR="00424C6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82210E" w:rsidRPr="001865CF" w:rsidTr="00213CCA">
        <w:tc>
          <w:tcPr>
            <w:tcW w:w="1741" w:type="dxa"/>
            <w:vAlign w:val="center"/>
          </w:tcPr>
          <w:p w:rsidR="0082210E" w:rsidRPr="00952782" w:rsidRDefault="0082210E" w:rsidP="0078707C">
            <w:pPr>
              <w:pStyle w:val="Listaszerbekezds"/>
              <w:numPr>
                <w:ilvl w:val="0"/>
                <w:numId w:val="18"/>
              </w:numPr>
              <w:jc w:val="center"/>
            </w:pPr>
          </w:p>
        </w:tc>
        <w:tc>
          <w:tcPr>
            <w:tcW w:w="2029" w:type="dxa"/>
            <w:vAlign w:val="center"/>
          </w:tcPr>
          <w:p w:rsidR="0082210E" w:rsidRPr="000C475A" w:rsidRDefault="0082210E" w:rsidP="0078707C">
            <w:pPr>
              <w:ind w:left="360"/>
              <w:rPr>
                <w:sz w:val="20"/>
              </w:rPr>
            </w:pPr>
            <w:r w:rsidRPr="000C475A">
              <w:rPr>
                <w:sz w:val="20"/>
              </w:rPr>
              <w:t>Feladatok</w:t>
            </w:r>
          </w:p>
        </w:tc>
        <w:tc>
          <w:tcPr>
            <w:tcW w:w="2827" w:type="dxa"/>
            <w:vAlign w:val="center"/>
          </w:tcPr>
          <w:p w:rsidR="0082210E" w:rsidRPr="001865CF" w:rsidRDefault="0082210E" w:rsidP="0082210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vAlign w:val="center"/>
          </w:tcPr>
          <w:p w:rsidR="0082210E" w:rsidRPr="00D43807" w:rsidRDefault="00D43807" w:rsidP="00D4380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Feladatleírás és minta alapján bemutató létrehozása, szerkesztése más tantárgyakhoz, iskolai élethez.</w:t>
            </w:r>
          </w:p>
        </w:tc>
        <w:tc>
          <w:tcPr>
            <w:tcW w:w="4159" w:type="dxa"/>
            <w:vAlign w:val="center"/>
          </w:tcPr>
          <w:p w:rsidR="0082210E" w:rsidRPr="00081476" w:rsidRDefault="00081476" w:rsidP="0008147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könnyebben haladóknak: A szél c. feladat. A nehezebben haladóknak: Magyar kutyafajták c. feladat. Egyéni munka, szükség szerint a társak vagy tanár segítségével</w:t>
            </w:r>
            <w:r w:rsidR="00424C6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82210E" w:rsidRPr="001865CF" w:rsidTr="00213CCA">
        <w:tc>
          <w:tcPr>
            <w:tcW w:w="1741" w:type="dxa"/>
            <w:vAlign w:val="center"/>
          </w:tcPr>
          <w:p w:rsidR="0082210E" w:rsidRPr="00952782" w:rsidRDefault="0082210E" w:rsidP="0078707C">
            <w:pPr>
              <w:pStyle w:val="Listaszerbekezds"/>
              <w:numPr>
                <w:ilvl w:val="0"/>
                <w:numId w:val="18"/>
              </w:numPr>
              <w:jc w:val="center"/>
            </w:pPr>
          </w:p>
        </w:tc>
        <w:tc>
          <w:tcPr>
            <w:tcW w:w="2029" w:type="dxa"/>
            <w:vAlign w:val="center"/>
          </w:tcPr>
          <w:p w:rsidR="0082210E" w:rsidRPr="000C475A" w:rsidRDefault="0082210E" w:rsidP="0078707C">
            <w:pPr>
              <w:ind w:left="360"/>
              <w:rPr>
                <w:sz w:val="20"/>
              </w:rPr>
            </w:pPr>
            <w:r w:rsidRPr="000C475A">
              <w:rPr>
                <w:sz w:val="20"/>
              </w:rPr>
              <w:t>Rajzok a bemutatóban</w:t>
            </w:r>
          </w:p>
        </w:tc>
        <w:tc>
          <w:tcPr>
            <w:tcW w:w="2827" w:type="dxa"/>
            <w:vAlign w:val="center"/>
          </w:tcPr>
          <w:p w:rsidR="0082210E" w:rsidRPr="001865CF" w:rsidRDefault="00081476" w:rsidP="0082210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Rasztergrafika, vektorgrafika. Tükrözés, forgatás</w:t>
            </w:r>
          </w:p>
        </w:tc>
        <w:tc>
          <w:tcPr>
            <w:tcW w:w="4407" w:type="dxa"/>
            <w:gridSpan w:val="2"/>
            <w:vAlign w:val="center"/>
          </w:tcPr>
          <w:p w:rsidR="0082210E" w:rsidRPr="00081476" w:rsidRDefault="00081476" w:rsidP="00081476">
            <w:pPr>
              <w:jc w:val="left"/>
              <w:rPr>
                <w:rFonts w:cs="Times New Roman"/>
                <w:sz w:val="20"/>
                <w:szCs w:val="20"/>
              </w:rPr>
            </w:pPr>
            <w:r w:rsidRPr="00081476">
              <w:rPr>
                <w:rFonts w:cs="Times New Roman"/>
                <w:sz w:val="20"/>
                <w:szCs w:val="20"/>
              </w:rPr>
              <w:t>Bemutatókészítő vagy szövegszerkesztő programban vektorgrafikus rajzeszközökkel ábrakészítés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018D7">
              <w:rPr>
                <w:rFonts w:cs="Times New Roman"/>
                <w:sz w:val="20"/>
                <w:szCs w:val="20"/>
              </w:rPr>
              <w:t>más tantárgyak tananyagához kapcsolódó témában</w:t>
            </w:r>
          </w:p>
        </w:tc>
        <w:tc>
          <w:tcPr>
            <w:tcW w:w="4159" w:type="dxa"/>
            <w:vAlign w:val="center"/>
          </w:tcPr>
          <w:p w:rsidR="0082210E" w:rsidRPr="00081476" w:rsidRDefault="00081476" w:rsidP="00081476">
            <w:pPr>
              <w:jc w:val="left"/>
              <w:rPr>
                <w:rFonts w:cs="Times New Roman"/>
                <w:sz w:val="20"/>
                <w:szCs w:val="20"/>
              </w:rPr>
            </w:pPr>
            <w:r w:rsidRPr="00081476">
              <w:rPr>
                <w:rFonts w:cs="Times New Roman"/>
                <w:sz w:val="20"/>
                <w:szCs w:val="20"/>
              </w:rPr>
              <w:t>Vezetett egyéni munka</w:t>
            </w:r>
            <w:r>
              <w:rPr>
                <w:rFonts w:cs="Times New Roman"/>
                <w:sz w:val="20"/>
                <w:szCs w:val="20"/>
              </w:rPr>
              <w:t>. A tankönyv rávezető kérdéseinek közös megbeszélése</w:t>
            </w:r>
            <w:r w:rsidR="00424C6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82210E" w:rsidRPr="001865CF" w:rsidTr="00213CCA">
        <w:tc>
          <w:tcPr>
            <w:tcW w:w="1741" w:type="dxa"/>
            <w:vAlign w:val="center"/>
          </w:tcPr>
          <w:p w:rsidR="0082210E" w:rsidRPr="00952782" w:rsidRDefault="0082210E" w:rsidP="0078707C">
            <w:pPr>
              <w:pStyle w:val="Listaszerbekezds"/>
              <w:numPr>
                <w:ilvl w:val="0"/>
                <w:numId w:val="18"/>
              </w:numPr>
              <w:jc w:val="center"/>
            </w:pPr>
          </w:p>
        </w:tc>
        <w:tc>
          <w:tcPr>
            <w:tcW w:w="2029" w:type="dxa"/>
            <w:vAlign w:val="center"/>
          </w:tcPr>
          <w:p w:rsidR="0082210E" w:rsidRPr="000C475A" w:rsidRDefault="0082210E" w:rsidP="0078707C">
            <w:pPr>
              <w:ind w:left="360"/>
              <w:rPr>
                <w:sz w:val="20"/>
              </w:rPr>
            </w:pPr>
            <w:r w:rsidRPr="000C475A">
              <w:rPr>
                <w:sz w:val="20"/>
              </w:rPr>
              <w:t>Feladatok</w:t>
            </w:r>
          </w:p>
        </w:tc>
        <w:tc>
          <w:tcPr>
            <w:tcW w:w="2827" w:type="dxa"/>
            <w:vAlign w:val="center"/>
          </w:tcPr>
          <w:p w:rsidR="0082210E" w:rsidRPr="001865CF" w:rsidRDefault="0082210E" w:rsidP="0082210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vAlign w:val="center"/>
          </w:tcPr>
          <w:p w:rsidR="0082210E" w:rsidRPr="00081476" w:rsidRDefault="00081476" w:rsidP="00081476">
            <w:pPr>
              <w:jc w:val="left"/>
              <w:rPr>
                <w:rFonts w:cs="Times New Roman"/>
                <w:sz w:val="20"/>
                <w:szCs w:val="20"/>
              </w:rPr>
            </w:pPr>
            <w:r w:rsidRPr="00A018D7">
              <w:rPr>
                <w:rFonts w:cs="Times New Roman"/>
                <w:sz w:val="20"/>
                <w:szCs w:val="20"/>
              </w:rPr>
              <w:t>Bemutatókészítő vagy szövegszerkesztő programban vektorgrafikus rajzeszközökkel ábrakészítés más tantárgyak tananyagához kapcsolódó témában</w:t>
            </w:r>
          </w:p>
        </w:tc>
        <w:tc>
          <w:tcPr>
            <w:tcW w:w="4159" w:type="dxa"/>
            <w:vAlign w:val="center"/>
          </w:tcPr>
          <w:p w:rsidR="0082210E" w:rsidRPr="00081476" w:rsidRDefault="00081476" w:rsidP="0008147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Előrehaladáshoz igazodó feladat elkészítése a könyv leírásai és mintái alapján. Mely alakzatok készíthetők el még könnyen, geometrikus elemek felhasználásával? </w:t>
            </w:r>
            <w:r w:rsidR="0060237D">
              <w:rPr>
                <w:rFonts w:cs="Times New Roman"/>
                <w:sz w:val="20"/>
                <w:szCs w:val="20"/>
              </w:rPr>
              <w:t>Egyéni munka, szükség szerint a társak vagy tanár segítségével</w:t>
            </w:r>
            <w:r w:rsidR="00424C6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82210E" w:rsidRPr="001865CF" w:rsidTr="00213CCA">
        <w:tc>
          <w:tcPr>
            <w:tcW w:w="1741" w:type="dxa"/>
            <w:vAlign w:val="center"/>
          </w:tcPr>
          <w:p w:rsidR="0082210E" w:rsidRPr="00952782" w:rsidRDefault="0082210E" w:rsidP="0078707C">
            <w:pPr>
              <w:pStyle w:val="Listaszerbekezds"/>
              <w:numPr>
                <w:ilvl w:val="0"/>
                <w:numId w:val="18"/>
              </w:numPr>
              <w:jc w:val="center"/>
            </w:pPr>
          </w:p>
        </w:tc>
        <w:tc>
          <w:tcPr>
            <w:tcW w:w="2029" w:type="dxa"/>
            <w:vAlign w:val="center"/>
          </w:tcPr>
          <w:p w:rsidR="0082210E" w:rsidRPr="000C475A" w:rsidRDefault="0082210E" w:rsidP="0078707C">
            <w:pPr>
              <w:ind w:left="360"/>
              <w:rPr>
                <w:sz w:val="20"/>
              </w:rPr>
            </w:pPr>
            <w:r w:rsidRPr="000C475A">
              <w:rPr>
                <w:sz w:val="20"/>
              </w:rPr>
              <w:t>Animációk</w:t>
            </w:r>
          </w:p>
        </w:tc>
        <w:tc>
          <w:tcPr>
            <w:tcW w:w="2827" w:type="dxa"/>
            <w:vAlign w:val="center"/>
          </w:tcPr>
          <w:p w:rsidR="0082210E" w:rsidRPr="001865CF" w:rsidRDefault="0060237D" w:rsidP="0082210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Animációk, sorrend, animációk beállítása, lejátszás automatizálása. Az animációk szerepe</w:t>
            </w:r>
          </w:p>
        </w:tc>
        <w:tc>
          <w:tcPr>
            <w:tcW w:w="4407" w:type="dxa"/>
            <w:gridSpan w:val="2"/>
            <w:vAlign w:val="center"/>
          </w:tcPr>
          <w:p w:rsidR="0082210E" w:rsidRPr="00A018D7" w:rsidRDefault="00A018D7" w:rsidP="00A018D7">
            <w:pPr>
              <w:jc w:val="left"/>
              <w:rPr>
                <w:rFonts w:cs="Times New Roman"/>
                <w:sz w:val="20"/>
                <w:szCs w:val="20"/>
              </w:rPr>
            </w:pPr>
            <w:r w:rsidRPr="00A018D7">
              <w:rPr>
                <w:rFonts w:cs="Times New Roman"/>
                <w:sz w:val="20"/>
                <w:szCs w:val="20"/>
              </w:rPr>
              <w:t>Bemutatószerkesztési alapelvek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A018D7">
              <w:rPr>
                <w:rFonts w:cs="Times New Roman"/>
                <w:sz w:val="20"/>
                <w:szCs w:val="20"/>
              </w:rPr>
              <w:t>A bemutató objektumaira animációk beállítása</w:t>
            </w:r>
          </w:p>
        </w:tc>
        <w:tc>
          <w:tcPr>
            <w:tcW w:w="4159" w:type="dxa"/>
            <w:vAlign w:val="center"/>
          </w:tcPr>
          <w:p w:rsidR="0082210E" w:rsidRPr="0060237D" w:rsidRDefault="003E24D6" w:rsidP="003E24D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Olyan bemutatók megtekintése, </w:t>
            </w:r>
            <w:r w:rsidR="0060237D">
              <w:rPr>
                <w:rFonts w:cs="Times New Roman"/>
                <w:sz w:val="20"/>
                <w:szCs w:val="20"/>
              </w:rPr>
              <w:t>ahol van szerepe az animációnak, és olyan</w:t>
            </w:r>
            <w:r>
              <w:rPr>
                <w:rFonts w:cs="Times New Roman"/>
                <w:sz w:val="20"/>
                <w:szCs w:val="20"/>
              </w:rPr>
              <w:t xml:space="preserve"> bemutatók vetítése, </w:t>
            </w:r>
            <w:r w:rsidR="0060237D">
              <w:rPr>
                <w:rFonts w:cs="Times New Roman"/>
                <w:sz w:val="20"/>
                <w:szCs w:val="20"/>
              </w:rPr>
              <w:t>ahol nincs</w:t>
            </w:r>
            <w:r>
              <w:rPr>
                <w:rFonts w:cs="Times New Roman"/>
                <w:sz w:val="20"/>
                <w:szCs w:val="20"/>
              </w:rPr>
              <w:t xml:space="preserve"> funkciója az animációnak</w:t>
            </w:r>
            <w:r w:rsidR="0060237D">
              <w:rPr>
                <w:rFonts w:cs="Times New Roman"/>
                <w:sz w:val="20"/>
                <w:szCs w:val="20"/>
              </w:rPr>
              <w:t xml:space="preserve">. A </w:t>
            </w:r>
            <w:r>
              <w:rPr>
                <w:rFonts w:cs="Times New Roman"/>
                <w:sz w:val="20"/>
                <w:szCs w:val="20"/>
              </w:rPr>
              <w:t xml:space="preserve">tanulók </w:t>
            </w:r>
            <w:r w:rsidR="0060237D">
              <w:rPr>
                <w:rFonts w:cs="Times New Roman"/>
                <w:sz w:val="20"/>
                <w:szCs w:val="20"/>
              </w:rPr>
              <w:t>mondják el és indokolják véleményüket</w:t>
            </w:r>
            <w:r w:rsidR="00424C6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82210E" w:rsidRPr="001865CF" w:rsidTr="00213CCA">
        <w:tc>
          <w:tcPr>
            <w:tcW w:w="1741" w:type="dxa"/>
            <w:vAlign w:val="center"/>
          </w:tcPr>
          <w:p w:rsidR="0082210E" w:rsidRPr="00952782" w:rsidRDefault="0082210E" w:rsidP="0078707C">
            <w:pPr>
              <w:pStyle w:val="Listaszerbekezds"/>
              <w:numPr>
                <w:ilvl w:val="0"/>
                <w:numId w:val="18"/>
              </w:numPr>
              <w:jc w:val="center"/>
            </w:pPr>
          </w:p>
        </w:tc>
        <w:tc>
          <w:tcPr>
            <w:tcW w:w="2029" w:type="dxa"/>
            <w:vAlign w:val="center"/>
          </w:tcPr>
          <w:p w:rsidR="0082210E" w:rsidRPr="000C475A" w:rsidRDefault="0082210E" w:rsidP="0078707C">
            <w:pPr>
              <w:ind w:left="360"/>
              <w:rPr>
                <w:sz w:val="20"/>
              </w:rPr>
            </w:pPr>
            <w:r w:rsidRPr="000C475A">
              <w:rPr>
                <w:sz w:val="20"/>
              </w:rPr>
              <w:t>Feladatok</w:t>
            </w:r>
          </w:p>
        </w:tc>
        <w:tc>
          <w:tcPr>
            <w:tcW w:w="2827" w:type="dxa"/>
            <w:vAlign w:val="center"/>
          </w:tcPr>
          <w:p w:rsidR="0082210E" w:rsidRPr="001865CF" w:rsidRDefault="0082210E" w:rsidP="0082210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vAlign w:val="center"/>
          </w:tcPr>
          <w:p w:rsidR="0082210E" w:rsidRPr="00A018D7" w:rsidRDefault="00A018D7" w:rsidP="00A018D7">
            <w:pPr>
              <w:jc w:val="left"/>
              <w:rPr>
                <w:rFonts w:cs="Times New Roman"/>
                <w:sz w:val="20"/>
                <w:szCs w:val="20"/>
              </w:rPr>
            </w:pPr>
            <w:r w:rsidRPr="00A018D7">
              <w:rPr>
                <w:rFonts w:cs="Times New Roman"/>
                <w:sz w:val="20"/>
                <w:szCs w:val="20"/>
              </w:rPr>
              <w:t>Bemutatókészítő vagy szövegszerkesztő programban vektorgrafikus rajzeszközökkel ábrakészítés más tantárgyak tananyagához kapcsolódó témában</w:t>
            </w:r>
          </w:p>
        </w:tc>
        <w:tc>
          <w:tcPr>
            <w:tcW w:w="4159" w:type="dxa"/>
            <w:vAlign w:val="center"/>
          </w:tcPr>
          <w:p w:rsidR="0082210E" w:rsidRPr="0060237D" w:rsidRDefault="0060237D" w:rsidP="0060237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virág részei vagy a Kisgöncöl c. feladat elkészítése. Nehézséggel küzdő gyerekeknek A virág részei néhány felirata elhagyható. </w:t>
            </w:r>
            <w:r w:rsidRPr="0060237D">
              <w:rPr>
                <w:rFonts w:cs="Times New Roman"/>
                <w:sz w:val="20"/>
                <w:szCs w:val="20"/>
              </w:rPr>
              <w:t>Egyéni munka, szükség szerint a társak vagy tanár segítségével</w:t>
            </w:r>
            <w:r w:rsidR="00424C6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82210E" w:rsidRPr="001865CF" w:rsidTr="00213CCA">
        <w:tc>
          <w:tcPr>
            <w:tcW w:w="1741" w:type="dxa"/>
            <w:vAlign w:val="center"/>
          </w:tcPr>
          <w:p w:rsidR="0082210E" w:rsidRPr="00952782" w:rsidRDefault="0082210E" w:rsidP="0078707C">
            <w:pPr>
              <w:pStyle w:val="Listaszerbekezds"/>
              <w:numPr>
                <w:ilvl w:val="0"/>
                <w:numId w:val="18"/>
              </w:numPr>
              <w:jc w:val="center"/>
            </w:pPr>
          </w:p>
        </w:tc>
        <w:tc>
          <w:tcPr>
            <w:tcW w:w="2029" w:type="dxa"/>
            <w:vAlign w:val="center"/>
          </w:tcPr>
          <w:p w:rsidR="0082210E" w:rsidRPr="000C475A" w:rsidRDefault="0082210E" w:rsidP="0078707C">
            <w:pPr>
              <w:ind w:left="360"/>
              <w:rPr>
                <w:sz w:val="20"/>
              </w:rPr>
            </w:pPr>
            <w:r w:rsidRPr="000C475A">
              <w:rPr>
                <w:sz w:val="20"/>
              </w:rPr>
              <w:t>Bemutatók fényképrészletekkel</w:t>
            </w:r>
          </w:p>
        </w:tc>
        <w:tc>
          <w:tcPr>
            <w:tcW w:w="2827" w:type="dxa"/>
            <w:vAlign w:val="center"/>
          </w:tcPr>
          <w:p w:rsidR="0060237D" w:rsidRPr="001865CF" w:rsidRDefault="0060237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Képek vágása. Motívumok. Átlátszóság.</w:t>
            </w:r>
            <w:r w:rsidR="00901F63">
              <w:rPr>
                <w:rFonts w:cs="Times New Roman"/>
                <w:sz w:val="20"/>
                <w:szCs w:val="20"/>
              </w:rPr>
              <w:t xml:space="preserve"> Színegyezőség szerinti vágás. A képek sorrendje</w:t>
            </w:r>
          </w:p>
        </w:tc>
        <w:tc>
          <w:tcPr>
            <w:tcW w:w="4407" w:type="dxa"/>
            <w:gridSpan w:val="2"/>
            <w:vAlign w:val="center"/>
          </w:tcPr>
          <w:p w:rsidR="0082210E" w:rsidRPr="00D43807" w:rsidRDefault="00901F63" w:rsidP="00A018D7">
            <w:pPr>
              <w:jc w:val="left"/>
              <w:rPr>
                <w:rFonts w:cs="Times New Roman"/>
                <w:sz w:val="20"/>
                <w:szCs w:val="20"/>
              </w:rPr>
            </w:pPr>
            <w:r w:rsidRPr="00901F63">
              <w:rPr>
                <w:rFonts w:cs="Times New Roman"/>
                <w:sz w:val="20"/>
                <w:szCs w:val="20"/>
              </w:rPr>
              <w:t>Bemutatószerkesztési alapelvek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="00A018D7" w:rsidRPr="00A018D7">
              <w:rPr>
                <w:rFonts w:cs="Times New Roman"/>
                <w:sz w:val="20"/>
                <w:szCs w:val="20"/>
              </w:rPr>
              <w:t>Képkorrekció végrehajtása digitális képeken, ami a további alkalmazáshoz vagy feldolgozáshoz szükséges</w:t>
            </w:r>
          </w:p>
        </w:tc>
        <w:tc>
          <w:tcPr>
            <w:tcW w:w="4159" w:type="dxa"/>
            <w:vAlign w:val="center"/>
          </w:tcPr>
          <w:p w:rsidR="0082210E" w:rsidRPr="00901F63" w:rsidRDefault="00901F63" w:rsidP="00901F63">
            <w:pPr>
              <w:jc w:val="left"/>
              <w:rPr>
                <w:rFonts w:cs="Times New Roman"/>
                <w:sz w:val="20"/>
                <w:szCs w:val="20"/>
              </w:rPr>
            </w:pPr>
            <w:r w:rsidRPr="00081476">
              <w:rPr>
                <w:rFonts w:cs="Times New Roman"/>
                <w:sz w:val="20"/>
                <w:szCs w:val="20"/>
              </w:rPr>
              <w:t>Vezetett egyéni munka</w:t>
            </w:r>
            <w:r>
              <w:rPr>
                <w:rFonts w:cs="Times New Roman"/>
                <w:sz w:val="20"/>
                <w:szCs w:val="20"/>
              </w:rPr>
              <w:t xml:space="preserve"> a bemutatókészítéskor és átlátszó képek interneten történő keresésekor</w:t>
            </w:r>
            <w:r w:rsidR="00424C6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82210E" w:rsidRPr="001865CF" w:rsidTr="00213CCA">
        <w:tc>
          <w:tcPr>
            <w:tcW w:w="1741" w:type="dxa"/>
            <w:vAlign w:val="center"/>
          </w:tcPr>
          <w:p w:rsidR="0082210E" w:rsidRPr="00952782" w:rsidRDefault="0082210E" w:rsidP="0078707C">
            <w:pPr>
              <w:pStyle w:val="Listaszerbekezds"/>
              <w:numPr>
                <w:ilvl w:val="0"/>
                <w:numId w:val="18"/>
              </w:numPr>
              <w:jc w:val="center"/>
            </w:pPr>
          </w:p>
        </w:tc>
        <w:tc>
          <w:tcPr>
            <w:tcW w:w="2029" w:type="dxa"/>
            <w:vAlign w:val="center"/>
          </w:tcPr>
          <w:p w:rsidR="0082210E" w:rsidRPr="000C475A" w:rsidRDefault="0082210E" w:rsidP="0078707C">
            <w:pPr>
              <w:ind w:left="360"/>
              <w:rPr>
                <w:sz w:val="20"/>
              </w:rPr>
            </w:pPr>
            <w:r w:rsidRPr="000C475A">
              <w:rPr>
                <w:sz w:val="20"/>
              </w:rPr>
              <w:t>Feladatok</w:t>
            </w:r>
          </w:p>
        </w:tc>
        <w:tc>
          <w:tcPr>
            <w:tcW w:w="2827" w:type="dxa"/>
            <w:vAlign w:val="center"/>
          </w:tcPr>
          <w:p w:rsidR="0082210E" w:rsidRPr="001865CF" w:rsidRDefault="0082210E" w:rsidP="0082210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vAlign w:val="center"/>
          </w:tcPr>
          <w:p w:rsidR="0082210E" w:rsidRPr="00D43807" w:rsidRDefault="00D43807" w:rsidP="00D43807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807">
              <w:rPr>
                <w:rFonts w:cs="Times New Roman"/>
                <w:sz w:val="20"/>
                <w:szCs w:val="20"/>
              </w:rPr>
              <w:t>Feladatleírás és minta alapján bemutató létrehozása, szerkesztése más tantárgyakhoz, iskolai élethez</w:t>
            </w:r>
          </w:p>
        </w:tc>
        <w:tc>
          <w:tcPr>
            <w:tcW w:w="4159" w:type="dxa"/>
            <w:vAlign w:val="center"/>
          </w:tcPr>
          <w:p w:rsidR="0082210E" w:rsidRPr="00901F63" w:rsidRDefault="00901F63" w:rsidP="00901F63">
            <w:pPr>
              <w:jc w:val="left"/>
              <w:rPr>
                <w:rFonts w:cs="Times New Roman"/>
                <w:sz w:val="20"/>
                <w:szCs w:val="20"/>
              </w:rPr>
            </w:pPr>
            <w:r w:rsidRPr="00901F63">
              <w:rPr>
                <w:rFonts w:cs="Times New Roman"/>
                <w:sz w:val="20"/>
                <w:szCs w:val="20"/>
              </w:rPr>
              <w:t>Előrehaladáshoz igazodó feladat elkészítése a könyv leírásai és mintái alapján: A csírázás folyamata, A burgonyabogár fejlődése vagy A jáki templom</w:t>
            </w:r>
            <w:r w:rsidR="00B32BDE">
              <w:rPr>
                <w:rFonts w:cs="Times New Roman"/>
                <w:sz w:val="20"/>
                <w:szCs w:val="20"/>
              </w:rPr>
              <w:t>.</w:t>
            </w:r>
            <w:r w:rsidRPr="00901F63">
              <w:rPr>
                <w:rFonts w:cs="Times New Roman"/>
                <w:sz w:val="20"/>
                <w:szCs w:val="20"/>
              </w:rPr>
              <w:t xml:space="preserve"> Egyéni munka, szükség szerint a társak vagy tanár segítségével</w:t>
            </w:r>
            <w:r w:rsidR="00424C6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901F63" w:rsidRPr="001865CF" w:rsidTr="00213CCA">
        <w:tc>
          <w:tcPr>
            <w:tcW w:w="1741" w:type="dxa"/>
            <w:vAlign w:val="center"/>
          </w:tcPr>
          <w:p w:rsidR="00901F63" w:rsidRPr="00952782" w:rsidRDefault="00901F63" w:rsidP="0078707C">
            <w:pPr>
              <w:pStyle w:val="Listaszerbekezds"/>
              <w:numPr>
                <w:ilvl w:val="0"/>
                <w:numId w:val="18"/>
              </w:numPr>
              <w:jc w:val="center"/>
            </w:pPr>
          </w:p>
        </w:tc>
        <w:tc>
          <w:tcPr>
            <w:tcW w:w="2029" w:type="dxa"/>
            <w:vAlign w:val="center"/>
          </w:tcPr>
          <w:p w:rsidR="00901F63" w:rsidRPr="000C475A" w:rsidRDefault="00901F63" w:rsidP="0078707C">
            <w:pPr>
              <w:ind w:left="360"/>
              <w:rPr>
                <w:sz w:val="20"/>
              </w:rPr>
            </w:pPr>
            <w:r w:rsidRPr="000C475A">
              <w:rPr>
                <w:sz w:val="20"/>
              </w:rPr>
              <w:t>Bemutató készítése saját fotókból</w:t>
            </w:r>
          </w:p>
        </w:tc>
        <w:tc>
          <w:tcPr>
            <w:tcW w:w="2827" w:type="dxa"/>
            <w:vAlign w:val="center"/>
          </w:tcPr>
          <w:p w:rsidR="00901F63" w:rsidRPr="001865CF" w:rsidRDefault="00901F63" w:rsidP="00901F63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Fénykép előtere és háttere. Fénykép készítése, számítógépre másolása. Fényképfeldolgozó mobilalkalmazások</w:t>
            </w:r>
          </w:p>
        </w:tc>
        <w:tc>
          <w:tcPr>
            <w:tcW w:w="4407" w:type="dxa"/>
            <w:gridSpan w:val="2"/>
            <w:vAlign w:val="center"/>
          </w:tcPr>
          <w:p w:rsidR="00901F63" w:rsidRPr="00D43807" w:rsidRDefault="00901F63" w:rsidP="00901F63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807">
              <w:rPr>
                <w:rFonts w:cs="Times New Roman"/>
                <w:sz w:val="20"/>
                <w:szCs w:val="20"/>
              </w:rPr>
              <w:t>Kép önálló rögzítése és tárolása digitális eszközökkel, digitális fényképezőgéppel, okostelefonnal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A018D7">
              <w:rPr>
                <w:rFonts w:cs="Times New Roman"/>
                <w:sz w:val="20"/>
                <w:szCs w:val="20"/>
              </w:rPr>
              <w:t>A saját eszközzel készített képből képrészlet kivágása prezentációhoz való felhasználás céljából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A018D7">
              <w:rPr>
                <w:rFonts w:cs="Times New Roman"/>
                <w:sz w:val="20"/>
                <w:szCs w:val="20"/>
              </w:rPr>
              <w:t>Képkorrekció végrehajtása saját készítésű digitális képeken, ami a további alkalmazáshoz vagy feldolgozáshoz szükséges</w:t>
            </w:r>
          </w:p>
        </w:tc>
        <w:tc>
          <w:tcPr>
            <w:tcW w:w="4159" w:type="dxa"/>
            <w:vAlign w:val="center"/>
          </w:tcPr>
          <w:p w:rsidR="00901F63" w:rsidRPr="00901F63" w:rsidRDefault="00901F63" w:rsidP="00901F63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Képek önálló készítése és </w:t>
            </w:r>
            <w:r w:rsidR="00015128">
              <w:rPr>
                <w:rFonts w:cs="Times New Roman"/>
                <w:sz w:val="20"/>
                <w:szCs w:val="20"/>
              </w:rPr>
              <w:t>feldolgozása. Mobiltelefonos képfeldolgozás. Tanulócsoport sajátságaihoz alkalmazkodó munkaforma</w:t>
            </w:r>
            <w:r w:rsidR="00424C6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901F63" w:rsidRPr="001865CF" w:rsidTr="00213CCA">
        <w:tc>
          <w:tcPr>
            <w:tcW w:w="1741" w:type="dxa"/>
            <w:vAlign w:val="center"/>
          </w:tcPr>
          <w:p w:rsidR="00901F63" w:rsidRPr="00952782" w:rsidRDefault="00901F63" w:rsidP="0078707C">
            <w:pPr>
              <w:pStyle w:val="Listaszerbekezds"/>
              <w:numPr>
                <w:ilvl w:val="0"/>
                <w:numId w:val="18"/>
              </w:numPr>
              <w:jc w:val="center"/>
            </w:pPr>
          </w:p>
        </w:tc>
        <w:tc>
          <w:tcPr>
            <w:tcW w:w="2029" w:type="dxa"/>
            <w:vAlign w:val="center"/>
          </w:tcPr>
          <w:p w:rsidR="00901F63" w:rsidRPr="000C475A" w:rsidRDefault="00901F63" w:rsidP="0078707C">
            <w:pPr>
              <w:ind w:left="360"/>
              <w:rPr>
                <w:sz w:val="20"/>
              </w:rPr>
            </w:pPr>
            <w:r w:rsidRPr="000C475A">
              <w:rPr>
                <w:sz w:val="20"/>
              </w:rPr>
              <w:t>Animációk: mozgásvonalak</w:t>
            </w:r>
          </w:p>
        </w:tc>
        <w:tc>
          <w:tcPr>
            <w:tcW w:w="2827" w:type="dxa"/>
            <w:vAlign w:val="center"/>
          </w:tcPr>
          <w:p w:rsidR="00901F63" w:rsidRPr="001865CF" w:rsidRDefault="0091193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="00015128">
              <w:rPr>
                <w:rFonts w:cs="Times New Roman"/>
                <w:sz w:val="20"/>
                <w:szCs w:val="20"/>
              </w:rPr>
              <w:t>ozgásvonal, csoportba foglalás</w:t>
            </w:r>
          </w:p>
        </w:tc>
        <w:tc>
          <w:tcPr>
            <w:tcW w:w="4407" w:type="dxa"/>
            <w:gridSpan w:val="2"/>
            <w:vAlign w:val="center"/>
          </w:tcPr>
          <w:p w:rsidR="00901F63" w:rsidRPr="00A018D7" w:rsidRDefault="00901F63" w:rsidP="00901F63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807">
              <w:rPr>
                <w:rFonts w:cs="Times New Roman"/>
                <w:sz w:val="20"/>
                <w:szCs w:val="20"/>
              </w:rPr>
              <w:t>Feladatleírás és minta alapján bemutató létrehozása, szerkesztése más tantárgyakhoz, iskolai élethez.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018D7">
              <w:rPr>
                <w:rFonts w:cs="Times New Roman"/>
                <w:sz w:val="20"/>
                <w:szCs w:val="20"/>
              </w:rPr>
              <w:t>A bemutató objektumaira animációk beállítása</w:t>
            </w:r>
          </w:p>
        </w:tc>
        <w:tc>
          <w:tcPr>
            <w:tcW w:w="4159" w:type="dxa"/>
            <w:vAlign w:val="center"/>
          </w:tcPr>
          <w:p w:rsidR="00901F63" w:rsidRPr="00015128" w:rsidRDefault="00015128" w:rsidP="000151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Tanulócsoport sajátságaihoz alkalmazkodó munkaforma. A feladat egyes részei elhagyhatók, vagy kioszthatók több tanuló(csoport) között.</w:t>
            </w:r>
          </w:p>
        </w:tc>
      </w:tr>
      <w:tr w:rsidR="006936F7" w:rsidRPr="001865CF" w:rsidTr="00213CCA">
        <w:tc>
          <w:tcPr>
            <w:tcW w:w="1741" w:type="dxa"/>
            <w:vAlign w:val="center"/>
          </w:tcPr>
          <w:p w:rsidR="006936F7" w:rsidRPr="00952782" w:rsidRDefault="006936F7" w:rsidP="006936F7">
            <w:pPr>
              <w:pStyle w:val="Listaszerbekezds"/>
              <w:numPr>
                <w:ilvl w:val="0"/>
                <w:numId w:val="18"/>
              </w:numPr>
              <w:jc w:val="center"/>
            </w:pPr>
          </w:p>
        </w:tc>
        <w:tc>
          <w:tcPr>
            <w:tcW w:w="2029" w:type="dxa"/>
            <w:vAlign w:val="center"/>
          </w:tcPr>
          <w:p w:rsidR="006936F7" w:rsidRPr="000C475A" w:rsidRDefault="006936F7" w:rsidP="006936F7">
            <w:pPr>
              <w:ind w:left="360"/>
              <w:rPr>
                <w:sz w:val="20"/>
              </w:rPr>
            </w:pPr>
            <w:r w:rsidRPr="000C475A">
              <w:rPr>
                <w:sz w:val="20"/>
              </w:rPr>
              <w:t>Animációk: mozgásvonalak 2</w:t>
            </w:r>
          </w:p>
        </w:tc>
        <w:tc>
          <w:tcPr>
            <w:tcW w:w="2827" w:type="dxa"/>
            <w:vAlign w:val="center"/>
          </w:tcPr>
          <w:p w:rsidR="006936F7" w:rsidRPr="001865CF" w:rsidRDefault="006936F7" w:rsidP="006936F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mozgásvonal, csoportba foglalás</w:t>
            </w:r>
          </w:p>
        </w:tc>
        <w:tc>
          <w:tcPr>
            <w:tcW w:w="4407" w:type="dxa"/>
            <w:gridSpan w:val="2"/>
            <w:vAlign w:val="center"/>
          </w:tcPr>
          <w:p w:rsidR="006936F7" w:rsidRPr="00A018D7" w:rsidRDefault="006936F7" w:rsidP="006936F7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807">
              <w:rPr>
                <w:rFonts w:cs="Times New Roman"/>
                <w:sz w:val="20"/>
                <w:szCs w:val="20"/>
              </w:rPr>
              <w:t>Feladatleírás és minta alapján bemutató létrehozása, szerkesztése más tantárgyakhoz, iskolai élethez.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018D7">
              <w:rPr>
                <w:rFonts w:cs="Times New Roman"/>
                <w:sz w:val="20"/>
                <w:szCs w:val="20"/>
              </w:rPr>
              <w:t>A bemutató objektumaira animációk beállítása</w:t>
            </w:r>
          </w:p>
        </w:tc>
        <w:tc>
          <w:tcPr>
            <w:tcW w:w="4159" w:type="dxa"/>
            <w:vAlign w:val="center"/>
          </w:tcPr>
          <w:p w:rsidR="006936F7" w:rsidRPr="000C475A" w:rsidRDefault="006936F7" w:rsidP="000C475A">
            <w:pPr>
              <w:jc w:val="left"/>
              <w:rPr>
                <w:rFonts w:cs="Times New Roman"/>
                <w:sz w:val="20"/>
                <w:szCs w:val="20"/>
              </w:rPr>
            </w:pPr>
            <w:r w:rsidRPr="000C475A">
              <w:rPr>
                <w:rFonts w:cs="Times New Roman"/>
                <w:sz w:val="20"/>
                <w:szCs w:val="20"/>
              </w:rPr>
              <w:t>Tanulócsoport sajátságaihoz alkalmazkodó munkaforma. A feladat egyes részei elhagyhatók, vagy kioszthatók több tanuló(csoport) között.</w:t>
            </w:r>
          </w:p>
        </w:tc>
      </w:tr>
      <w:tr w:rsidR="006936F7" w:rsidRPr="001865CF" w:rsidTr="00213CCA"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:rsidR="006936F7" w:rsidRPr="0078707C" w:rsidRDefault="006936F7" w:rsidP="006936F7">
            <w:pPr>
              <w:ind w:left="3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III. </w:t>
            </w:r>
            <w:r w:rsidRPr="0078707C">
              <w:rPr>
                <w:rFonts w:cs="Times New Roman"/>
                <w:b/>
                <w:szCs w:val="24"/>
              </w:rPr>
              <w:t>e-Világ és online kommunikáció</w:t>
            </w:r>
          </w:p>
          <w:p w:rsidR="006936F7" w:rsidRPr="00EE0A83" w:rsidRDefault="006936F7" w:rsidP="006936F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936F7" w:rsidRPr="001865CF" w:rsidTr="00213CCA">
        <w:trPr>
          <w:trHeight w:val="808"/>
        </w:trPr>
        <w:tc>
          <w:tcPr>
            <w:tcW w:w="1741" w:type="dxa"/>
            <w:vAlign w:val="center"/>
          </w:tcPr>
          <w:p w:rsidR="006936F7" w:rsidRPr="000C475A" w:rsidRDefault="006936F7" w:rsidP="000C475A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6936F7" w:rsidRPr="0078707C" w:rsidRDefault="006936F7" w:rsidP="006936F7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Információs társadalom</w:t>
            </w:r>
          </w:p>
        </w:tc>
        <w:tc>
          <w:tcPr>
            <w:tcW w:w="2827" w:type="dxa"/>
            <w:vAlign w:val="center"/>
          </w:tcPr>
          <w:p w:rsidR="006936F7" w:rsidRPr="001865CF" w:rsidRDefault="006936F7" w:rsidP="006936F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e-Világ, információs társadalom, hálózat, internet, domainnév és felépítése, böngészőprogram, digitális eszközök</w:t>
            </w:r>
          </w:p>
        </w:tc>
        <w:tc>
          <w:tcPr>
            <w:tcW w:w="4407" w:type="dxa"/>
            <w:gridSpan w:val="2"/>
            <w:vAlign w:val="center"/>
          </w:tcPr>
          <w:p w:rsidR="006936F7" w:rsidRPr="00FF10B2" w:rsidRDefault="006936F7" w:rsidP="006936F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10B2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Az információs technológia fejlődésének gazdasági, környezeti, kulturális hatásai </w:t>
            </w:r>
            <w:r w:rsidRPr="003713DD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megismerése</w:t>
            </w:r>
            <w:r w:rsidRPr="003713DD"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FF10B2">
              <w:rPr>
                <w:rFonts w:eastAsia="Calibri" w:cs="Times New Roman"/>
                <w:color w:val="000000"/>
                <w:sz w:val="20"/>
                <w:lang w:eastAsia="hu-HU"/>
              </w:rPr>
              <w:t>Az informatikai eszközhasználat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FF10B2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következményeinek megismerése. </w:t>
            </w:r>
          </w:p>
        </w:tc>
        <w:tc>
          <w:tcPr>
            <w:tcW w:w="4159" w:type="dxa"/>
            <w:vAlign w:val="center"/>
          </w:tcPr>
          <w:p w:rsidR="006936F7" w:rsidRPr="009C1CBC" w:rsidRDefault="006936F7" w:rsidP="006936F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Páros vagy csoportmunka segítségével gyűjtőmunka: online elintézhető hétköznapi ügyek; milyen lesz a jövő technológiája; az informatikai/digitális eszközök túlzott használatának következményei. Weboldalak keresése, megismerése. </w:t>
            </w:r>
          </w:p>
        </w:tc>
      </w:tr>
      <w:tr w:rsidR="006936F7" w:rsidRPr="001865CF" w:rsidTr="00213CCA">
        <w:tc>
          <w:tcPr>
            <w:tcW w:w="1741" w:type="dxa"/>
            <w:vAlign w:val="center"/>
          </w:tcPr>
          <w:p w:rsidR="006936F7" w:rsidRPr="001865CF" w:rsidRDefault="006936F7" w:rsidP="000C475A">
            <w:pPr>
              <w:pStyle w:val="Listaszerbekezds"/>
              <w:numPr>
                <w:ilvl w:val="0"/>
                <w:numId w:val="18"/>
              </w:numPr>
              <w:jc w:val="center"/>
            </w:pPr>
          </w:p>
        </w:tc>
        <w:tc>
          <w:tcPr>
            <w:tcW w:w="2029" w:type="dxa"/>
            <w:vAlign w:val="center"/>
          </w:tcPr>
          <w:p w:rsidR="006936F7" w:rsidRPr="0078707C" w:rsidRDefault="006936F7" w:rsidP="006936F7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Keresés a világhálón</w:t>
            </w:r>
          </w:p>
        </w:tc>
        <w:tc>
          <w:tcPr>
            <w:tcW w:w="2827" w:type="dxa"/>
            <w:vAlign w:val="center"/>
          </w:tcPr>
          <w:p w:rsidR="006936F7" w:rsidRPr="001865CF" w:rsidRDefault="006936F7" w:rsidP="006936F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keresőoldal, kulcsszavas keresés, adatbázis</w:t>
            </w:r>
          </w:p>
        </w:tc>
        <w:tc>
          <w:tcPr>
            <w:tcW w:w="4407" w:type="dxa"/>
            <w:gridSpan w:val="2"/>
            <w:vAlign w:val="center"/>
          </w:tcPr>
          <w:p w:rsidR="006936F7" w:rsidRPr="00FF10B2" w:rsidRDefault="006936F7" w:rsidP="006936F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10B2">
              <w:rPr>
                <w:rFonts w:eastAsia="Calibri" w:cs="Times New Roman"/>
                <w:color w:val="000000"/>
                <w:sz w:val="20"/>
                <w:lang w:eastAsia="hu-HU"/>
              </w:rPr>
              <w:t>Az információ szerepe a modern társadalomban. Információkeresési technikák és stratégiák elsajátítása.</w:t>
            </w:r>
          </w:p>
        </w:tc>
        <w:tc>
          <w:tcPr>
            <w:tcW w:w="4159" w:type="dxa"/>
            <w:vAlign w:val="center"/>
          </w:tcPr>
          <w:p w:rsidR="006936F7" w:rsidRPr="00AD7EFB" w:rsidRDefault="006936F7" w:rsidP="006936F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I</w:t>
            </w:r>
            <w:r w:rsidRPr="00AD7EFB">
              <w:rPr>
                <w:rFonts w:eastAsia="Calibri" w:cs="Times New Roman"/>
                <w:color w:val="000000"/>
                <w:sz w:val="20"/>
                <w:lang w:eastAsia="hu-HU"/>
              </w:rPr>
              <w:t>nformáció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, adat, képek</w:t>
            </w:r>
            <w:r w:rsidRPr="00AD7EFB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keresése.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Keresési eredmények m</w:t>
            </w:r>
            <w:r w:rsidRPr="00AD7EFB">
              <w:rPr>
                <w:rFonts w:eastAsia="Calibri" w:cs="Times New Roman"/>
                <w:color w:val="000000"/>
                <w:sz w:val="20"/>
                <w:lang w:eastAsia="hu-HU"/>
              </w:rPr>
              <w:t>egadott szempontok alapján való szűrés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</w:t>
            </w:r>
            <w:r w:rsidRPr="00AD7EFB">
              <w:rPr>
                <w:rFonts w:eastAsia="Calibri" w:cs="Times New Roman"/>
                <w:color w:val="000000"/>
                <w:sz w:val="20"/>
                <w:lang w:eastAsia="hu-HU"/>
              </w:rPr>
              <w:t>, értékelés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</w:t>
            </w:r>
            <w:r w:rsidRPr="00AD7EFB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.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Képadatbázisokban való keresés. </w:t>
            </w:r>
          </w:p>
        </w:tc>
      </w:tr>
      <w:tr w:rsidR="006936F7" w:rsidRPr="001865CF" w:rsidTr="00213CCA">
        <w:trPr>
          <w:trHeight w:val="850"/>
        </w:trPr>
        <w:tc>
          <w:tcPr>
            <w:tcW w:w="1741" w:type="dxa"/>
            <w:vAlign w:val="center"/>
          </w:tcPr>
          <w:p w:rsidR="006936F7" w:rsidRPr="006A74A2" w:rsidRDefault="006936F7" w:rsidP="006936F7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6936F7" w:rsidRPr="0078707C" w:rsidRDefault="006936F7" w:rsidP="006936F7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Keresés a világhálón</w:t>
            </w:r>
          </w:p>
        </w:tc>
        <w:tc>
          <w:tcPr>
            <w:tcW w:w="2827" w:type="dxa"/>
            <w:vAlign w:val="center"/>
          </w:tcPr>
          <w:p w:rsidR="006936F7" w:rsidRPr="001865CF" w:rsidRDefault="006936F7" w:rsidP="006936F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speciális keresés, felhasználási jog, hivatkozás, online térkép, web2.0</w:t>
            </w:r>
          </w:p>
        </w:tc>
        <w:tc>
          <w:tcPr>
            <w:tcW w:w="4407" w:type="dxa"/>
            <w:gridSpan w:val="2"/>
            <w:vAlign w:val="center"/>
          </w:tcPr>
          <w:p w:rsidR="006936F7" w:rsidRPr="003713DD" w:rsidRDefault="006936F7" w:rsidP="006936F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10B2">
              <w:rPr>
                <w:rFonts w:eastAsia="Calibri" w:cs="Times New Roman"/>
                <w:color w:val="000000"/>
                <w:sz w:val="20"/>
                <w:lang w:eastAsia="hu-HU"/>
              </w:rPr>
              <w:t>Az információ szerepe a modern társadalomban. Információkeresési technikák és stratégiák elsajátítása.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Speciális keresési lehetőségek megismerése. </w:t>
            </w:r>
          </w:p>
        </w:tc>
        <w:tc>
          <w:tcPr>
            <w:tcW w:w="4159" w:type="dxa"/>
            <w:vAlign w:val="center"/>
          </w:tcPr>
          <w:p w:rsidR="006936F7" w:rsidRPr="003713DD" w:rsidRDefault="006936F7" w:rsidP="006936F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Hivatkozás készítése. Útvonal tervezése. Keresési találatok értékelése. </w:t>
            </w:r>
          </w:p>
        </w:tc>
      </w:tr>
      <w:tr w:rsidR="006936F7" w:rsidRPr="001865CF" w:rsidTr="00213CCA">
        <w:trPr>
          <w:trHeight w:val="850"/>
        </w:trPr>
        <w:tc>
          <w:tcPr>
            <w:tcW w:w="1741" w:type="dxa"/>
            <w:vAlign w:val="center"/>
          </w:tcPr>
          <w:p w:rsidR="006936F7" w:rsidRPr="006A74A2" w:rsidRDefault="006936F7" w:rsidP="006936F7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6936F7" w:rsidRPr="0078707C" w:rsidRDefault="006936F7" w:rsidP="006936F7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A virtuális személyiség</w:t>
            </w:r>
          </w:p>
        </w:tc>
        <w:tc>
          <w:tcPr>
            <w:tcW w:w="2827" w:type="dxa"/>
            <w:vAlign w:val="center"/>
          </w:tcPr>
          <w:p w:rsidR="006936F7" w:rsidRPr="001865CF" w:rsidRDefault="006936F7" w:rsidP="006936F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virtuális személyiség, nyilvános adat, személyes adat, adatbiztonság, adatvédelem, digitális lábnyom</w:t>
            </w:r>
          </w:p>
        </w:tc>
        <w:tc>
          <w:tcPr>
            <w:tcW w:w="4407" w:type="dxa"/>
            <w:gridSpan w:val="2"/>
            <w:vAlign w:val="center"/>
          </w:tcPr>
          <w:p w:rsidR="006936F7" w:rsidRPr="00FF10B2" w:rsidRDefault="006936F7" w:rsidP="006936F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F10B2">
              <w:rPr>
                <w:rFonts w:eastAsia="Calibri" w:cs="Times New Roman"/>
                <w:color w:val="000000"/>
                <w:sz w:val="20"/>
                <w:lang w:eastAsia="hu-HU"/>
              </w:rPr>
              <w:t>A digitális környezet, és az e-Világ etikai problémáinak megismerés</w:t>
            </w:r>
            <w:r w:rsidRPr="00FF10B2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 xml:space="preserve">e. </w:t>
            </w:r>
            <w:r w:rsidRPr="00FF10B2">
              <w:rPr>
                <w:sz w:val="20"/>
                <w:szCs w:val="20"/>
              </w:rPr>
              <w:t>Adatok biztonságos kezelése, technikai és etikai problémák</w:t>
            </w:r>
            <w:r>
              <w:rPr>
                <w:sz w:val="20"/>
                <w:szCs w:val="20"/>
              </w:rPr>
              <w:t xml:space="preserve"> megismerése. </w:t>
            </w:r>
            <w:r w:rsidRPr="009C1CBC">
              <w:rPr>
                <w:sz w:val="20"/>
                <w:szCs w:val="20"/>
              </w:rPr>
              <w:t>A hálózatokat és a személyes információkat érintő fenyegetések, az adatok védelmét biztosító lehetőségek megismerése, alkalmazása.</w:t>
            </w:r>
            <w:r>
              <w:t xml:space="preserve"> </w:t>
            </w:r>
          </w:p>
        </w:tc>
        <w:tc>
          <w:tcPr>
            <w:tcW w:w="4159" w:type="dxa"/>
            <w:vAlign w:val="center"/>
          </w:tcPr>
          <w:p w:rsidR="006936F7" w:rsidRPr="008A0F21" w:rsidRDefault="006936F7" w:rsidP="006936F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Adatvédelmi beállítások megismerése, használata. Jelszó készítése. Adatok csoportosítása: nyilvános és személyes adat. </w:t>
            </w:r>
          </w:p>
        </w:tc>
      </w:tr>
      <w:tr w:rsidR="006936F7" w:rsidRPr="001865CF" w:rsidTr="00213CCA">
        <w:trPr>
          <w:trHeight w:val="850"/>
        </w:trPr>
        <w:tc>
          <w:tcPr>
            <w:tcW w:w="1741" w:type="dxa"/>
            <w:vAlign w:val="center"/>
          </w:tcPr>
          <w:p w:rsidR="006936F7" w:rsidRPr="006A74A2" w:rsidRDefault="006936F7" w:rsidP="006936F7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6936F7" w:rsidRPr="0078707C" w:rsidRDefault="006936F7" w:rsidP="006936F7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Online kommunikáció</w:t>
            </w:r>
          </w:p>
        </w:tc>
        <w:tc>
          <w:tcPr>
            <w:tcW w:w="2827" w:type="dxa"/>
            <w:vAlign w:val="center"/>
          </w:tcPr>
          <w:p w:rsidR="006936F7" w:rsidRPr="001865CF" w:rsidRDefault="006936F7" w:rsidP="006936F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e-mail, e-mail fiók részei, e-mail</w:t>
            </w:r>
            <w:r w:rsidR="00B32BDE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cím és felépítése, személyes e-mail, hivatalos e-mail</w:t>
            </w:r>
          </w:p>
        </w:tc>
        <w:tc>
          <w:tcPr>
            <w:tcW w:w="4407" w:type="dxa"/>
            <w:gridSpan w:val="2"/>
            <w:vAlign w:val="center"/>
          </w:tcPr>
          <w:p w:rsidR="006936F7" w:rsidRPr="00A533D3" w:rsidRDefault="006936F7" w:rsidP="000C475A">
            <w:pPr>
              <w:spacing w:after="120" w:line="259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8F5894">
              <w:rPr>
                <w:sz w:val="20"/>
                <w:szCs w:val="20"/>
              </w:rPr>
              <w:t>Elektronikus kommunikáció lehetőségeinek, a családi és az iskolai környezet elektronikus szolgáltatá</w:t>
            </w:r>
            <w:r w:rsidRPr="008F5894">
              <w:rPr>
                <w:sz w:val="20"/>
                <w:szCs w:val="20"/>
              </w:rPr>
              <w:lastRenderedPageBreak/>
              <w:t>sainak megismerése, használata. Online kommunikációs csatornák önálló használata, online kapcsolattartás.</w:t>
            </w:r>
          </w:p>
        </w:tc>
        <w:tc>
          <w:tcPr>
            <w:tcW w:w="4159" w:type="dxa"/>
            <w:vAlign w:val="center"/>
          </w:tcPr>
          <w:p w:rsidR="006936F7" w:rsidRPr="003713DD" w:rsidRDefault="006936F7" w:rsidP="006936F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 xml:space="preserve">Postafiók felépítésének megismerése. Az elektronikus kommunikáció gyakorlatában felmerülő problémák és a biztonságot szavatoló beállítások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 xml:space="preserve">megismerése. Elektronikus levél írása. Személyes és hivatalos e-mail írása. </w:t>
            </w:r>
          </w:p>
        </w:tc>
      </w:tr>
      <w:tr w:rsidR="006936F7" w:rsidRPr="001865CF" w:rsidTr="00213CCA">
        <w:trPr>
          <w:trHeight w:val="850"/>
        </w:trPr>
        <w:tc>
          <w:tcPr>
            <w:tcW w:w="1741" w:type="dxa"/>
            <w:vAlign w:val="center"/>
          </w:tcPr>
          <w:p w:rsidR="006936F7" w:rsidRPr="006A74A2" w:rsidRDefault="006936F7" w:rsidP="006936F7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6936F7" w:rsidRPr="0078707C" w:rsidRDefault="006936F7" w:rsidP="006936F7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Közösségi oldalak, chat</w:t>
            </w:r>
          </w:p>
        </w:tc>
        <w:tc>
          <w:tcPr>
            <w:tcW w:w="2827" w:type="dxa"/>
            <w:vAlign w:val="center"/>
          </w:tcPr>
          <w:p w:rsidR="006936F7" w:rsidRPr="001865CF" w:rsidRDefault="006936F7" w:rsidP="006936F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közösségi oldal, internetes zaklatás, bántalmazás, chat</w:t>
            </w:r>
          </w:p>
        </w:tc>
        <w:tc>
          <w:tcPr>
            <w:tcW w:w="4407" w:type="dxa"/>
            <w:gridSpan w:val="2"/>
            <w:vAlign w:val="center"/>
          </w:tcPr>
          <w:p w:rsidR="006936F7" w:rsidRPr="003713DD" w:rsidRDefault="006936F7" w:rsidP="006936F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Az internetes zaklatás különböző formáinak megismerése, védekezés és segítségkérés. </w:t>
            </w:r>
            <w:r w:rsidRPr="003713DD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E</w:t>
            </w:r>
            <w:r w:rsidRPr="003713DD">
              <w:rPr>
                <w:sz w:val="20"/>
                <w:szCs w:val="20"/>
              </w:rPr>
              <w:t>lektronikus kommunikációs szabályok megismerése.</w:t>
            </w:r>
            <w:r>
              <w:rPr>
                <w:sz w:val="20"/>
                <w:szCs w:val="20"/>
              </w:rPr>
              <w:t xml:space="preserve"> </w:t>
            </w:r>
            <w:r w:rsidRPr="008F5894">
              <w:rPr>
                <w:sz w:val="20"/>
                <w:szCs w:val="20"/>
              </w:rPr>
              <w:t>Online kommunikációs csatornák önálló használata, online kapcsolattartás.</w:t>
            </w:r>
          </w:p>
        </w:tc>
        <w:tc>
          <w:tcPr>
            <w:tcW w:w="4159" w:type="dxa"/>
            <w:vAlign w:val="center"/>
          </w:tcPr>
          <w:p w:rsidR="006936F7" w:rsidRPr="00AD7EFB" w:rsidRDefault="006936F7" w:rsidP="006936F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Elektronikus kommunikáció szabályainak megismerése, értékelése. Üzenetküldő és csevegőprogram használata az elektronikus kommunikáció szabályainak betartásával. Online beszélgetések megalkotása. </w:t>
            </w:r>
          </w:p>
        </w:tc>
      </w:tr>
      <w:tr w:rsidR="006936F7" w:rsidRPr="001865CF" w:rsidTr="00213CCA">
        <w:trPr>
          <w:trHeight w:val="850"/>
        </w:trPr>
        <w:tc>
          <w:tcPr>
            <w:tcW w:w="1741" w:type="dxa"/>
            <w:vAlign w:val="center"/>
          </w:tcPr>
          <w:p w:rsidR="006936F7" w:rsidRPr="006A74A2" w:rsidRDefault="006936F7" w:rsidP="006936F7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6936F7" w:rsidRPr="0078707C" w:rsidRDefault="006936F7" w:rsidP="006936F7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Felhőszolgáltatások</w:t>
            </w:r>
          </w:p>
        </w:tc>
        <w:tc>
          <w:tcPr>
            <w:tcW w:w="2827" w:type="dxa"/>
            <w:vAlign w:val="center"/>
          </w:tcPr>
          <w:p w:rsidR="006936F7" w:rsidRPr="001865CF" w:rsidRDefault="006936F7" w:rsidP="006936F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felhőszolgáltatás, tárhely, feltöltés, megosztás, adattárolás, megosztás</w:t>
            </w:r>
          </w:p>
        </w:tc>
        <w:tc>
          <w:tcPr>
            <w:tcW w:w="4407" w:type="dxa"/>
            <w:gridSpan w:val="2"/>
            <w:vAlign w:val="center"/>
          </w:tcPr>
          <w:p w:rsidR="006936F7" w:rsidRPr="00A533D3" w:rsidRDefault="006936F7" w:rsidP="000C475A">
            <w:pPr>
              <w:spacing w:after="120" w:line="259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A533D3">
              <w:rPr>
                <w:rFonts w:cs="Times New Roman"/>
                <w:color w:val="00000A"/>
                <w:sz w:val="20"/>
                <w:szCs w:val="20"/>
              </w:rPr>
              <w:t>Az operációs rendszer mappáinak, fájljainak és a felhőszolgáltatások</w:t>
            </w:r>
            <w:r w:rsidR="00B32BDE">
              <w:rPr>
                <w:rFonts w:cs="Times New Roman"/>
                <w:color w:val="00000A"/>
                <w:sz w:val="20"/>
                <w:szCs w:val="20"/>
              </w:rPr>
              <w:t>nak az</w:t>
            </w:r>
            <w:r w:rsidRPr="00A533D3">
              <w:rPr>
                <w:rFonts w:cs="Times New Roman"/>
                <w:color w:val="00000A"/>
                <w:sz w:val="20"/>
                <w:szCs w:val="20"/>
              </w:rPr>
              <w:t xml:space="preserve"> önálló kezelése. </w:t>
            </w:r>
            <w:r w:rsidRPr="00A533D3">
              <w:rPr>
                <w:rFonts w:cs="Times New Roman"/>
                <w:sz w:val="20"/>
                <w:szCs w:val="20"/>
              </w:rPr>
              <w:t xml:space="preserve">Adattárolás és -megosztás felhőszolgáltatások használatával. </w:t>
            </w:r>
            <w:r w:rsidRPr="008F5894">
              <w:rPr>
                <w:sz w:val="20"/>
                <w:szCs w:val="20"/>
              </w:rPr>
              <w:t>Etikus és hatékony online kommunikáció a csoportmunka érdekében.</w:t>
            </w:r>
          </w:p>
        </w:tc>
        <w:tc>
          <w:tcPr>
            <w:tcW w:w="4159" w:type="dxa"/>
            <w:vAlign w:val="center"/>
          </w:tcPr>
          <w:p w:rsidR="006936F7" w:rsidRPr="009C1CBC" w:rsidRDefault="006936F7" w:rsidP="006936F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Felhőszolgáltatások megismerése, alkalmazása: adattárolás, adatmegosztás, dokumentum létrehozása (közös szerkesztés), bemutató és kérdőív készítése. </w:t>
            </w:r>
          </w:p>
        </w:tc>
      </w:tr>
      <w:tr w:rsidR="006936F7" w:rsidRPr="001865CF" w:rsidTr="00213CCA">
        <w:trPr>
          <w:trHeight w:val="850"/>
        </w:trPr>
        <w:tc>
          <w:tcPr>
            <w:tcW w:w="1741" w:type="dxa"/>
            <w:vAlign w:val="center"/>
          </w:tcPr>
          <w:p w:rsidR="006936F7" w:rsidRPr="006A74A2" w:rsidRDefault="006936F7" w:rsidP="006936F7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6936F7" w:rsidRPr="0078707C" w:rsidRDefault="006936F7" w:rsidP="006936F7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Rendszerezés, összefoglalás</w:t>
            </w:r>
          </w:p>
        </w:tc>
        <w:tc>
          <w:tcPr>
            <w:tcW w:w="2827" w:type="dxa"/>
            <w:vAlign w:val="center"/>
          </w:tcPr>
          <w:p w:rsidR="006936F7" w:rsidRPr="001865CF" w:rsidRDefault="006936F7" w:rsidP="006936F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Egyszerű és komplex feladat megoldása, ellenőrzése. </w:t>
            </w:r>
          </w:p>
        </w:tc>
        <w:tc>
          <w:tcPr>
            <w:tcW w:w="4407" w:type="dxa"/>
            <w:gridSpan w:val="2"/>
            <w:vAlign w:val="center"/>
          </w:tcPr>
          <w:p w:rsidR="006936F7" w:rsidRPr="00A533D3" w:rsidRDefault="006936F7" w:rsidP="006936F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533D3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Fogalmak, ismeretek rendszerezése, ellenőrzése. </w:t>
            </w:r>
          </w:p>
        </w:tc>
        <w:tc>
          <w:tcPr>
            <w:tcW w:w="4159" w:type="dxa"/>
            <w:vAlign w:val="center"/>
          </w:tcPr>
          <w:p w:rsidR="006936F7" w:rsidRPr="009C1CBC" w:rsidRDefault="006936F7" w:rsidP="003E24D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C1CBC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Egyéni, csoportos vagy páros feladatmegoldás. </w:t>
            </w:r>
            <w:r w:rsidR="003E24D6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 feladatok </w:t>
            </w:r>
            <w:r w:rsidRPr="009C1CBC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közös ellenőrzése, értékelése. </w:t>
            </w:r>
          </w:p>
        </w:tc>
      </w:tr>
      <w:tr w:rsidR="006936F7" w:rsidRPr="001865CF" w:rsidTr="00213CCA"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:rsidR="006936F7" w:rsidRDefault="006936F7" w:rsidP="006936F7">
            <w:pPr>
              <w:ind w:left="360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78707C">
              <w:rPr>
                <w:rFonts w:cs="Times New Roman"/>
                <w:b/>
                <w:szCs w:val="24"/>
              </w:rPr>
              <w:t xml:space="preserve">IV. </w:t>
            </w:r>
            <w:r w:rsidRPr="0078707C">
              <w:rPr>
                <w:rFonts w:cs="Calibri"/>
                <w:b/>
                <w:color w:val="000000"/>
                <w:szCs w:val="24"/>
              </w:rPr>
              <w:t>A digitális eszközök használata</w:t>
            </w:r>
          </w:p>
          <w:p w:rsidR="00364556" w:rsidRPr="0078707C" w:rsidRDefault="00364556" w:rsidP="006936F7">
            <w:pPr>
              <w:ind w:left="36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6936F7" w:rsidRPr="001865CF" w:rsidTr="00213CCA">
        <w:tc>
          <w:tcPr>
            <w:tcW w:w="1741" w:type="dxa"/>
            <w:vAlign w:val="center"/>
          </w:tcPr>
          <w:p w:rsidR="006936F7" w:rsidRPr="000C475A" w:rsidRDefault="006936F7" w:rsidP="000C475A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6936F7" w:rsidRPr="0078707C" w:rsidRDefault="006936F7" w:rsidP="006936F7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A számítógépek és főbb alkatrészeik</w:t>
            </w:r>
          </w:p>
        </w:tc>
        <w:tc>
          <w:tcPr>
            <w:tcW w:w="2827" w:type="dxa"/>
            <w:vAlign w:val="center"/>
          </w:tcPr>
          <w:p w:rsidR="006936F7" w:rsidRPr="001865CF" w:rsidRDefault="006936F7" w:rsidP="006936F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Mire használunk számítógépeket? Processzor, mag, órajel, memória, gigabájt, alaplap, háttértár, perifériák</w:t>
            </w:r>
          </w:p>
        </w:tc>
        <w:tc>
          <w:tcPr>
            <w:tcW w:w="4407" w:type="dxa"/>
            <w:gridSpan w:val="2"/>
            <w:vAlign w:val="center"/>
          </w:tcPr>
          <w:p w:rsidR="006936F7" w:rsidRPr="00276D62" w:rsidRDefault="006936F7" w:rsidP="006936F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026338">
              <w:rPr>
                <w:rFonts w:eastAsia="Calibri" w:cs="Times New Roman"/>
                <w:color w:val="000000"/>
                <w:sz w:val="20"/>
                <w:lang w:eastAsia="hu-HU"/>
              </w:rPr>
              <w:t>Az informatikai eszközök működési elveinek megismerése és használata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. </w:t>
            </w:r>
            <w:r w:rsidRPr="00026338">
              <w:rPr>
                <w:rFonts w:eastAsia="Calibri" w:cs="Times New Roman"/>
                <w:color w:val="000000"/>
                <w:sz w:val="20"/>
                <w:lang w:eastAsia="hu-HU"/>
              </w:rPr>
              <w:t>Az informatikai eszközök be- és kiviteli perifériái, a háttértárak, továbbá a kommunikációs eszközök. A felhasználás szempontjából fontos működési elvek és paraméterek</w:t>
            </w:r>
          </w:p>
        </w:tc>
        <w:tc>
          <w:tcPr>
            <w:tcW w:w="4159" w:type="dxa"/>
            <w:vAlign w:val="center"/>
          </w:tcPr>
          <w:p w:rsidR="006936F7" w:rsidRPr="00015128" w:rsidRDefault="006936F7" w:rsidP="006936F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munka, megbeszélés, vita.</w:t>
            </w:r>
          </w:p>
        </w:tc>
      </w:tr>
      <w:tr w:rsidR="006936F7" w:rsidRPr="001865CF" w:rsidTr="00213CCA">
        <w:tc>
          <w:tcPr>
            <w:tcW w:w="1741" w:type="dxa"/>
            <w:vAlign w:val="center"/>
          </w:tcPr>
          <w:p w:rsidR="006936F7" w:rsidRPr="000C475A" w:rsidRDefault="006936F7" w:rsidP="000C475A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6936F7" w:rsidRPr="0078707C" w:rsidRDefault="006936F7" w:rsidP="006936F7">
            <w:pPr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78707C">
              <w:rPr>
                <w:rFonts w:cs="Times New Roman"/>
                <w:sz w:val="20"/>
                <w:szCs w:val="20"/>
              </w:rPr>
              <w:t>Programok, operációs rendszerek, fájlok és mappák</w:t>
            </w:r>
          </w:p>
        </w:tc>
        <w:tc>
          <w:tcPr>
            <w:tcW w:w="2827" w:type="dxa"/>
            <w:vAlign w:val="center"/>
          </w:tcPr>
          <w:p w:rsidR="006936F7" w:rsidRPr="001865CF" w:rsidRDefault="006936F7" w:rsidP="006936F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program, operációs rendszer, alkalmazás indítása, bootolás, fájl, kiterjesztés, mappa</w:t>
            </w:r>
          </w:p>
        </w:tc>
        <w:tc>
          <w:tcPr>
            <w:tcW w:w="4407" w:type="dxa"/>
            <w:gridSpan w:val="2"/>
            <w:vAlign w:val="center"/>
          </w:tcPr>
          <w:p w:rsidR="006936F7" w:rsidRPr="00026338" w:rsidRDefault="006936F7" w:rsidP="006936F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026338">
              <w:rPr>
                <w:rFonts w:eastAsia="Calibri" w:cs="Times New Roman"/>
                <w:color w:val="000000"/>
                <w:sz w:val="20"/>
                <w:lang w:eastAsia="hu-HU"/>
              </w:rPr>
              <w:t>Az informatikai eszközök működési elveinek megismerése és használata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. </w:t>
            </w:r>
            <w:r w:rsidRPr="00026338">
              <w:rPr>
                <w:rFonts w:eastAsia="Calibri" w:cs="Times New Roman"/>
                <w:color w:val="000000"/>
                <w:sz w:val="20"/>
                <w:lang w:eastAsia="hu-HU"/>
              </w:rPr>
              <w:t>Az informatikai eszközök, mobileszközök operációs rendszerei</w:t>
            </w:r>
          </w:p>
        </w:tc>
        <w:tc>
          <w:tcPr>
            <w:tcW w:w="4159" w:type="dxa"/>
            <w:vAlign w:val="center"/>
          </w:tcPr>
          <w:p w:rsidR="006936F7" w:rsidRPr="00015128" w:rsidRDefault="006936F7" w:rsidP="006936F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015128">
              <w:rPr>
                <w:rFonts w:eastAsia="Calibri" w:cs="Times New Roman"/>
                <w:color w:val="000000"/>
                <w:sz w:val="20"/>
                <w:lang w:eastAsia="hu-HU"/>
              </w:rPr>
              <w:t>Frontális munka, megbeszélés, vita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.</w:t>
            </w:r>
          </w:p>
        </w:tc>
      </w:tr>
    </w:tbl>
    <w:p w:rsidR="00276C23" w:rsidRDefault="00276C23"/>
    <w:p w:rsidR="00A56BDE" w:rsidRDefault="00A56BDE" w:rsidP="000C475A">
      <w:pPr>
        <w:jc w:val="left"/>
        <w:rPr>
          <w:rFonts w:cs="Times New Roman"/>
          <w:b/>
          <w:sz w:val="20"/>
          <w:szCs w:val="20"/>
        </w:rPr>
      </w:pPr>
    </w:p>
    <w:sectPr w:rsidR="00A56BDE" w:rsidSect="0022735B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861" w:rsidRDefault="00C95861" w:rsidP="00A56BDE">
      <w:r>
        <w:separator/>
      </w:r>
    </w:p>
  </w:endnote>
  <w:endnote w:type="continuationSeparator" w:id="0">
    <w:p w:rsidR="00C95861" w:rsidRDefault="00C95861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EndPr/>
    <w:sdtContent>
      <w:p w:rsidR="00EE0A83" w:rsidRDefault="00EE0A83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57DEAAA" wp14:editId="7AA0755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E0A83" w:rsidRPr="0074089C" w:rsidRDefault="00EE0A83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="00AA06D2" w:rsidRPr="00AA06D2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6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57DEAA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:rsidR="00EE0A83" w:rsidRPr="0074089C" w:rsidRDefault="00EE0A83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="00AA06D2" w:rsidRPr="00AA06D2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6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861" w:rsidRDefault="00C95861" w:rsidP="00A56BDE">
      <w:r>
        <w:separator/>
      </w:r>
    </w:p>
  </w:footnote>
  <w:footnote w:type="continuationSeparator" w:id="0">
    <w:p w:rsidR="00C95861" w:rsidRDefault="00C95861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64E9"/>
    <w:multiLevelType w:val="hybridMultilevel"/>
    <w:tmpl w:val="0A78E940"/>
    <w:lvl w:ilvl="0" w:tplc="E88870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F7389"/>
    <w:multiLevelType w:val="hybridMultilevel"/>
    <w:tmpl w:val="2D2402B6"/>
    <w:lvl w:ilvl="0" w:tplc="E88870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7A04"/>
    <w:multiLevelType w:val="hybridMultilevel"/>
    <w:tmpl w:val="5BE283F4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378C9"/>
    <w:multiLevelType w:val="hybridMultilevel"/>
    <w:tmpl w:val="34AAEB9C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60A12"/>
    <w:multiLevelType w:val="hybridMultilevel"/>
    <w:tmpl w:val="32EC15F4"/>
    <w:lvl w:ilvl="0" w:tplc="E88870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D2D22"/>
    <w:multiLevelType w:val="hybridMultilevel"/>
    <w:tmpl w:val="456A5C7C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A1A50"/>
    <w:multiLevelType w:val="hybridMultilevel"/>
    <w:tmpl w:val="4FE8FE02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343AD"/>
    <w:multiLevelType w:val="hybridMultilevel"/>
    <w:tmpl w:val="F29AB07E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C738A"/>
    <w:multiLevelType w:val="hybridMultilevel"/>
    <w:tmpl w:val="347A9BB8"/>
    <w:lvl w:ilvl="0" w:tplc="AA225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7571F"/>
    <w:multiLevelType w:val="hybridMultilevel"/>
    <w:tmpl w:val="0E96D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533A0"/>
    <w:multiLevelType w:val="hybridMultilevel"/>
    <w:tmpl w:val="89EA3590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D5C71"/>
    <w:multiLevelType w:val="hybridMultilevel"/>
    <w:tmpl w:val="40904ECA"/>
    <w:lvl w:ilvl="0" w:tplc="8362C2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E1B6C"/>
    <w:multiLevelType w:val="hybridMultilevel"/>
    <w:tmpl w:val="61243CC8"/>
    <w:lvl w:ilvl="0" w:tplc="8362C200">
      <w:start w:val="1"/>
      <w:numFmt w:val="decimal"/>
      <w:lvlText w:val="%1."/>
      <w:lvlJc w:val="center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052EC"/>
    <w:multiLevelType w:val="hybridMultilevel"/>
    <w:tmpl w:val="85F2F764"/>
    <w:lvl w:ilvl="0" w:tplc="C7E678E6">
      <w:start w:val="2"/>
      <w:numFmt w:val="upperRoman"/>
      <w:lvlText w:val="%1."/>
      <w:lvlJc w:val="left"/>
      <w:pPr>
        <w:ind w:left="1800" w:hanging="720"/>
      </w:pPr>
      <w:rPr>
        <w:rFonts w:cs="Calibr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14"/>
  </w:num>
  <w:num w:numId="5">
    <w:abstractNumId w:val="16"/>
  </w:num>
  <w:num w:numId="6">
    <w:abstractNumId w:val="18"/>
  </w:num>
  <w:num w:numId="7">
    <w:abstractNumId w:val="17"/>
  </w:num>
  <w:num w:numId="8">
    <w:abstractNumId w:val="10"/>
  </w:num>
  <w:num w:numId="9">
    <w:abstractNumId w:val="5"/>
  </w:num>
  <w:num w:numId="10">
    <w:abstractNumId w:val="11"/>
  </w:num>
  <w:num w:numId="11">
    <w:abstractNumId w:val="2"/>
  </w:num>
  <w:num w:numId="12">
    <w:abstractNumId w:val="4"/>
  </w:num>
  <w:num w:numId="13">
    <w:abstractNumId w:val="8"/>
  </w:num>
  <w:num w:numId="14">
    <w:abstractNumId w:val="9"/>
  </w:num>
  <w:num w:numId="15">
    <w:abstractNumId w:val="0"/>
  </w:num>
  <w:num w:numId="16">
    <w:abstractNumId w:val="6"/>
  </w:num>
  <w:num w:numId="17">
    <w:abstractNumId w:val="13"/>
  </w:num>
  <w:num w:numId="18">
    <w:abstractNumId w:val="12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86"/>
    <w:rsid w:val="0000594E"/>
    <w:rsid w:val="00015128"/>
    <w:rsid w:val="00026338"/>
    <w:rsid w:val="00031A75"/>
    <w:rsid w:val="000538E3"/>
    <w:rsid w:val="0005438E"/>
    <w:rsid w:val="00081476"/>
    <w:rsid w:val="0009551B"/>
    <w:rsid w:val="000A584D"/>
    <w:rsid w:val="000C475A"/>
    <w:rsid w:val="000D066E"/>
    <w:rsid w:val="000E16FD"/>
    <w:rsid w:val="000E6973"/>
    <w:rsid w:val="000F6F70"/>
    <w:rsid w:val="00145F7E"/>
    <w:rsid w:val="001468AC"/>
    <w:rsid w:val="001856B8"/>
    <w:rsid w:val="001865CF"/>
    <w:rsid w:val="0019046F"/>
    <w:rsid w:val="001A72CC"/>
    <w:rsid w:val="001B056C"/>
    <w:rsid w:val="001B7CB7"/>
    <w:rsid w:val="00200300"/>
    <w:rsid w:val="002020B8"/>
    <w:rsid w:val="00213CCA"/>
    <w:rsid w:val="0022735B"/>
    <w:rsid w:val="002671EF"/>
    <w:rsid w:val="00276C23"/>
    <w:rsid w:val="00276D62"/>
    <w:rsid w:val="00277F38"/>
    <w:rsid w:val="00290D38"/>
    <w:rsid w:val="002B740A"/>
    <w:rsid w:val="002C0064"/>
    <w:rsid w:val="002C0486"/>
    <w:rsid w:val="0032235D"/>
    <w:rsid w:val="003257E7"/>
    <w:rsid w:val="00337E9D"/>
    <w:rsid w:val="00340E10"/>
    <w:rsid w:val="0035096B"/>
    <w:rsid w:val="00364556"/>
    <w:rsid w:val="00364A86"/>
    <w:rsid w:val="0037384C"/>
    <w:rsid w:val="00386B59"/>
    <w:rsid w:val="003A0C61"/>
    <w:rsid w:val="003A16BE"/>
    <w:rsid w:val="003B3072"/>
    <w:rsid w:val="003B67EF"/>
    <w:rsid w:val="003C4DD0"/>
    <w:rsid w:val="003E24D6"/>
    <w:rsid w:val="003E2B0B"/>
    <w:rsid w:val="003E36FE"/>
    <w:rsid w:val="00410602"/>
    <w:rsid w:val="00424C60"/>
    <w:rsid w:val="00450174"/>
    <w:rsid w:val="00461452"/>
    <w:rsid w:val="00496B6A"/>
    <w:rsid w:val="004A403B"/>
    <w:rsid w:val="00513FF5"/>
    <w:rsid w:val="00535465"/>
    <w:rsid w:val="00546454"/>
    <w:rsid w:val="00551748"/>
    <w:rsid w:val="00557C53"/>
    <w:rsid w:val="00582A21"/>
    <w:rsid w:val="00590788"/>
    <w:rsid w:val="005944ED"/>
    <w:rsid w:val="005F53E9"/>
    <w:rsid w:val="0060237D"/>
    <w:rsid w:val="00631677"/>
    <w:rsid w:val="00654BEC"/>
    <w:rsid w:val="00684A9A"/>
    <w:rsid w:val="006936F7"/>
    <w:rsid w:val="006B09A7"/>
    <w:rsid w:val="006B6036"/>
    <w:rsid w:val="006C0B6B"/>
    <w:rsid w:val="006D1D05"/>
    <w:rsid w:val="006D290F"/>
    <w:rsid w:val="006F7FA0"/>
    <w:rsid w:val="00723792"/>
    <w:rsid w:val="00727237"/>
    <w:rsid w:val="00735025"/>
    <w:rsid w:val="007610A6"/>
    <w:rsid w:val="007715EE"/>
    <w:rsid w:val="0078311F"/>
    <w:rsid w:val="0078707C"/>
    <w:rsid w:val="007B2073"/>
    <w:rsid w:val="007C6A31"/>
    <w:rsid w:val="007D387F"/>
    <w:rsid w:val="00821C1B"/>
    <w:rsid w:val="0082210E"/>
    <w:rsid w:val="008244F7"/>
    <w:rsid w:val="008456E7"/>
    <w:rsid w:val="008538FA"/>
    <w:rsid w:val="00871807"/>
    <w:rsid w:val="008A58B4"/>
    <w:rsid w:val="008D5846"/>
    <w:rsid w:val="008D62F4"/>
    <w:rsid w:val="00901F63"/>
    <w:rsid w:val="0091193C"/>
    <w:rsid w:val="009347A1"/>
    <w:rsid w:val="00951DB6"/>
    <w:rsid w:val="00987925"/>
    <w:rsid w:val="00996784"/>
    <w:rsid w:val="009B22CC"/>
    <w:rsid w:val="009B79C9"/>
    <w:rsid w:val="009C0CD3"/>
    <w:rsid w:val="00A018D7"/>
    <w:rsid w:val="00A01F72"/>
    <w:rsid w:val="00A02BFD"/>
    <w:rsid w:val="00A1395F"/>
    <w:rsid w:val="00A56BDE"/>
    <w:rsid w:val="00A6249E"/>
    <w:rsid w:val="00A8222B"/>
    <w:rsid w:val="00AA06D2"/>
    <w:rsid w:val="00B153E8"/>
    <w:rsid w:val="00B303FD"/>
    <w:rsid w:val="00B32BDE"/>
    <w:rsid w:val="00B41BD9"/>
    <w:rsid w:val="00B475B4"/>
    <w:rsid w:val="00BD1CCD"/>
    <w:rsid w:val="00BD3122"/>
    <w:rsid w:val="00BE10F6"/>
    <w:rsid w:val="00BE3397"/>
    <w:rsid w:val="00BF1717"/>
    <w:rsid w:val="00BF57A7"/>
    <w:rsid w:val="00BF624B"/>
    <w:rsid w:val="00C05987"/>
    <w:rsid w:val="00C21CD8"/>
    <w:rsid w:val="00C246B3"/>
    <w:rsid w:val="00C26182"/>
    <w:rsid w:val="00C3715B"/>
    <w:rsid w:val="00C520F1"/>
    <w:rsid w:val="00C82B37"/>
    <w:rsid w:val="00C95861"/>
    <w:rsid w:val="00CA7715"/>
    <w:rsid w:val="00CE0704"/>
    <w:rsid w:val="00CE1091"/>
    <w:rsid w:val="00CF0D4E"/>
    <w:rsid w:val="00CF6A7E"/>
    <w:rsid w:val="00D16EA9"/>
    <w:rsid w:val="00D260A1"/>
    <w:rsid w:val="00D43807"/>
    <w:rsid w:val="00D6485F"/>
    <w:rsid w:val="00D763DF"/>
    <w:rsid w:val="00DA20BB"/>
    <w:rsid w:val="00DB5E5B"/>
    <w:rsid w:val="00DD7C86"/>
    <w:rsid w:val="00E03884"/>
    <w:rsid w:val="00E6082E"/>
    <w:rsid w:val="00E7796A"/>
    <w:rsid w:val="00E93E45"/>
    <w:rsid w:val="00EC4BB5"/>
    <w:rsid w:val="00ED2219"/>
    <w:rsid w:val="00EE0A83"/>
    <w:rsid w:val="00F03119"/>
    <w:rsid w:val="00F205C4"/>
    <w:rsid w:val="00F4696E"/>
    <w:rsid w:val="00F71C24"/>
    <w:rsid w:val="00F94E4F"/>
    <w:rsid w:val="00FA010D"/>
    <w:rsid w:val="00FB0500"/>
    <w:rsid w:val="00FC0CD5"/>
    <w:rsid w:val="00FC21E9"/>
    <w:rsid w:val="00FC4292"/>
    <w:rsid w:val="00FE006B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560013-C49B-4195-9F6B-D7035DB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951DB6"/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10F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1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5452.CDB486A0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B347CADD54FF34FAA7FA9C8899965D9" ma:contentTypeVersion="1" ma:contentTypeDescription="Új dokumentum létrehozása." ma:contentTypeScope="" ma:versionID="b3c2e0c0e97bb892337f1f5bf72067b8">
  <xsd:schema xmlns:xsd="http://www.w3.org/2001/XMLSchema" xmlns:xs="http://www.w3.org/2001/XMLSchema" xmlns:p="http://schemas.microsoft.com/office/2006/metadata/properties" xmlns:ns2="48317048-fbf5-43a4-b5de-bfff98d4f78e" targetNamespace="http://schemas.microsoft.com/office/2006/metadata/properties" ma:root="true" ma:fieldsID="9d1c9be79b6320e37274804edf76be56" ns2:_="">
    <xsd:import namespace="48317048-fbf5-43a4-b5de-bfff98d4f78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17048-fbf5-43a4-b5de-bfff98d4f7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542C9-5AE6-45E0-8462-095F9F93345C}"/>
</file>

<file path=customXml/itemProps2.xml><?xml version="1.0" encoding="utf-8"?>
<ds:datastoreItem xmlns:ds="http://schemas.openxmlformats.org/officeDocument/2006/customXml" ds:itemID="{004F186F-5418-43C5-B5A6-D35AFDA13F32}"/>
</file>

<file path=customXml/itemProps3.xml><?xml version="1.0" encoding="utf-8"?>
<ds:datastoreItem xmlns:ds="http://schemas.openxmlformats.org/officeDocument/2006/customXml" ds:itemID="{6E567333-D6FF-4F25-8211-FD43C74F3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2177</Words>
  <Characters>15029</Characters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2020-08-12T11:34:00Z</dcterms:created>
  <dcterms:modified xsi:type="dcterms:W3CDTF">2020-08-12T12:27:00Z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0x010100EB347CADD54FF34FAA7FA9C8899965D9</vt:lpwstr>
  </property>
</Properties>
</file>