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0FFE" w14:textId="77777777" w:rsidR="00426787" w:rsidRDefault="00426787">
      <w:pPr>
        <w:pStyle w:val="Cmsor1"/>
        <w:rPr>
          <w:rFonts w:eastAsia="Times New Roman"/>
        </w:rPr>
      </w:pPr>
    </w:p>
    <w:p w14:paraId="1C256E93" w14:textId="061085B9" w:rsidR="00426787" w:rsidRDefault="00DC5759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499CD52" wp14:editId="7EE3D93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1440" cy="7860665"/>
                <wp:effectExtent l="19050" t="19050" r="22860" b="43815"/>
                <wp:wrapNone/>
                <wp:docPr id="1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7860665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/>
                        </a:ln>
                        <a:effectLst>
                          <a:outerShdw dist="28496" dir="382551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FA922B" id="Téglalap 4" o:spid="_x0000_s1026" style="position:absolute;margin-left:0;margin-top:0;width:7.2pt;height:618.95pt;z-index:8;visibility:visible;mso-wrap-style:square;mso-width-percent:0;mso-height-percent:1050;mso-wrap-distance-left:0;mso-wrap-distance-top:0;mso-wrap-distance-right:0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" fillcolor="#34aa5d" strokecolor="#f2f2f2 [3041]" strokeweight="1.06mm">
                <v:shadow on="t" color="#823b0b [1605]" opacity=".5" offset=".35mm,.70997mm"/>
                <v:path arrowok="t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65CF4AF4" wp14:editId="5EF91E8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1440" cy="7860665"/>
                <wp:effectExtent l="19050" t="19050" r="22860" b="43815"/>
                <wp:wrapNone/>
                <wp:docPr id="2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7860665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/>
                        </a:ln>
                        <a:effectLst>
                          <a:outerShdw dist="28496" dir="382551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2AD489" id="Téglalap 5" o:spid="_x0000_s1026" style="position:absolute;margin-left:0;margin-top:0;width:7.2pt;height:618.95pt;z-index:10;visibility:visible;mso-wrap-style:square;mso-width-percent:0;mso-height-percent:1050;mso-wrap-distance-left:0;mso-wrap-distance-top:0;mso-wrap-distance-right:0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" fillcolor="#34aa5d" strokecolor="#f2f2f2 [3041]" strokeweight="1.06mm">
                <v:shadow on="t" color="#823b0b [1605]" opacity=".5" offset=".35mm,.70997mm"/>
                <v:path arrowok="t"/>
                <w10:wrap anchorx="margin" anchory="page"/>
              </v:rect>
            </w:pict>
          </mc:Fallback>
        </mc:AlternateContent>
      </w:r>
      <w:r w:rsidR="00E62201">
        <w:rPr>
          <w:rFonts w:ascii="Book Antiqua" w:eastAsiaTheme="majorEastAsia" w:hAnsi="Book Antiqua" w:cstheme="majorBidi"/>
          <w:sz w:val="72"/>
          <w:szCs w:val="72"/>
        </w:rPr>
        <w:t>Digitális kultúra 6.</w:t>
      </w:r>
    </w:p>
    <w:p w14:paraId="630FB512" w14:textId="570725E0" w:rsidR="00426787" w:rsidRDefault="00E6220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</w:t>
      </w:r>
      <w:r w:rsidR="00DD609A">
        <w:rPr>
          <w:rFonts w:ascii="Book Antiqua" w:eastAsiaTheme="majorEastAsia" w:hAnsi="Book Antiqua" w:cstheme="majorBidi"/>
          <w:sz w:val="72"/>
          <w:szCs w:val="72"/>
        </w:rPr>
        <w:t>-</w:t>
      </w:r>
      <w:bookmarkStart w:id="0" w:name="_GoBack"/>
      <w:bookmarkEnd w:id="0"/>
      <w:r>
        <w:rPr>
          <w:rFonts w:ascii="Book Antiqua" w:eastAsiaTheme="majorEastAsia" w:hAnsi="Book Antiqua" w:cstheme="majorBidi"/>
          <w:sz w:val="72"/>
          <w:szCs w:val="72"/>
        </w:rPr>
        <w:t>DIG06TA</w:t>
      </w:r>
    </w:p>
    <w:p w14:paraId="6CA2722A" w14:textId="77777777" w:rsidR="00426787" w:rsidRDefault="00374F44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 xml:space="preserve">Tanmenetjavaslat </w:t>
      </w:r>
    </w:p>
    <w:p w14:paraId="2F02B46A" w14:textId="77777777" w:rsidR="00426787" w:rsidRDefault="00426787">
      <w:pPr>
        <w:pStyle w:val="Cmsor1"/>
        <w:rPr>
          <w:rFonts w:eastAsia="Times New Roman"/>
        </w:rPr>
      </w:pPr>
    </w:p>
    <w:p w14:paraId="15D0036D" w14:textId="77777777" w:rsidR="00426787" w:rsidRDefault="00426787"/>
    <w:p w14:paraId="682039EC" w14:textId="77777777" w:rsidR="00426787" w:rsidRDefault="00374F44">
      <w:pPr>
        <w:jc w:val="center"/>
      </w:pPr>
      <w:r>
        <w:rPr>
          <w:noProof/>
          <w:lang w:eastAsia="hu-HU"/>
        </w:rPr>
        <w:drawing>
          <wp:inline distT="0" distB="0" distL="0" distR="0" wp14:anchorId="6DE6D99E" wp14:editId="4C376AEC">
            <wp:extent cx="2266950" cy="2021205"/>
            <wp:effectExtent l="0" t="0" r="0" b="0"/>
            <wp:docPr id="3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FDF5" w14:textId="77777777" w:rsidR="00426787" w:rsidRDefault="00426787"/>
    <w:p w14:paraId="38CD7712" w14:textId="77777777" w:rsidR="00426787" w:rsidRDefault="00426787"/>
    <w:p w14:paraId="3D5DC9ED" w14:textId="77777777" w:rsidR="00426787" w:rsidRDefault="00426787"/>
    <w:p w14:paraId="52186183" w14:textId="77777777" w:rsidR="00426787" w:rsidRDefault="00426787"/>
    <w:p w14:paraId="0C61C552" w14:textId="77777777" w:rsidR="00426787" w:rsidRDefault="00426787"/>
    <w:p w14:paraId="1DDB8F64" w14:textId="77777777" w:rsidR="00426787" w:rsidRDefault="00374F44">
      <w:pPr>
        <w:pStyle w:val="Cmsor1"/>
        <w:rPr>
          <w:rFonts w:eastAsia="Times New Roman"/>
        </w:rPr>
      </w:pPr>
      <w:r>
        <w:rPr>
          <w:rFonts w:eastAsia="Times New Roman"/>
        </w:rPr>
        <w:t>Bevezetés</w:t>
      </w:r>
    </w:p>
    <w:p w14:paraId="38D148AF" w14:textId="062B8B87" w:rsidR="00927D82" w:rsidRDefault="00927D82" w:rsidP="00927D82">
      <w:pPr>
        <w:spacing w:line="276" w:lineRule="auto"/>
        <w:ind w:firstLine="408"/>
      </w:pPr>
      <w:r>
        <w:t>A tankönyv az 5/2020 (I. 31) Korm. rendelettel módosított 110/2012 (VI. 4) Korm. rendelettel kiadott Kerettanterv az általános iskolák számára megnevezésű kerettanterv Digitális kultúra tantárgyra vonatkozó előírásai alapján készült.</w:t>
      </w:r>
    </w:p>
    <w:p w14:paraId="13C19B82" w14:textId="7730A240" w:rsidR="00927D82" w:rsidRDefault="00927D82" w:rsidP="00927D82">
      <w:pPr>
        <w:spacing w:line="276" w:lineRule="auto"/>
        <w:ind w:firstLine="408"/>
      </w:pPr>
      <w:r>
        <w:t xml:space="preserve">A kerettanterv a tananyagot három fő téma köré szervezi: digitális írástudás, problémamegoldás informatikai eszközökkel és módszerekkel, információs technológiák. </w:t>
      </w:r>
      <w:r w:rsidRPr="00927D82">
        <w:t>Ebben a tanévben folytatjuk az előző tanévben megkezdett témákat</w:t>
      </w:r>
      <w:r>
        <w:t>, így az ötödikes és hatodikos tananyag szervesen kapcsolódik egymáshoz.</w:t>
      </w:r>
      <w:r w:rsidRPr="00927D82">
        <w:t xml:space="preserve"> Tovább bővítjük a programozással kapcsolatos ismereteket, a robotok, </w:t>
      </w:r>
      <w:proofErr w:type="spellStart"/>
      <w:r w:rsidR="00E241C8">
        <w:t>micro</w:t>
      </w:r>
      <w:proofErr w:type="gramStart"/>
      <w:r w:rsidR="00E241C8">
        <w:t>:bit</w:t>
      </w:r>
      <w:proofErr w:type="spellEnd"/>
      <w:proofErr w:type="gramEnd"/>
      <w:r w:rsidRPr="00927D82">
        <w:t xml:space="preserve"> újabb felhasználási lehetőségeit </w:t>
      </w:r>
      <w:r w:rsidR="006F1166">
        <w:t>mutatjuk be</w:t>
      </w:r>
      <w:r w:rsidRPr="00927D82">
        <w:t>. További kérdéseket tárgyalunk meg a digitális eszközök mindennapi használatának előnyeiről és veszélyeiről. Újabb példákat találunk a könyvben a képek, ábrák feldolgozására, bemutatók használatára más tantárgyakban.</w:t>
      </w:r>
    </w:p>
    <w:p w14:paraId="4FDE309F" w14:textId="3CA4D828" w:rsidR="00927D82" w:rsidRDefault="00927D82" w:rsidP="00927D82">
      <w:pPr>
        <w:spacing w:line="276" w:lineRule="auto"/>
        <w:ind w:firstLine="408"/>
      </w:pPr>
      <w:r>
        <w:t>A hatodikos tankönyvben új elemként jelenik meg a szövegszerkesztés témaköre. A témakört nem zárjuk le, az – a kerettantervnek megfelelően – folytatódik a hetedik évfolyamon.</w:t>
      </w:r>
    </w:p>
    <w:p w14:paraId="7BA8E4D7" w14:textId="5E1BD746" w:rsidR="00927D82" w:rsidRDefault="00927D82" w:rsidP="00927D82">
      <w:pPr>
        <w:spacing w:line="276" w:lineRule="auto"/>
        <w:ind w:firstLine="346"/>
      </w:pPr>
      <w:r>
        <w:t>A tanmenet által javasolt óraszámelosztás jó támpont</w:t>
      </w:r>
      <w:r w:rsidR="006F1166">
        <w:t>ot nyújt</w:t>
      </w:r>
      <w:r>
        <w:t xml:space="preserve"> a tárgyat tanító tanárok számára, ám e</w:t>
      </w:r>
      <w:r w:rsidR="001110DD">
        <w:t>t</w:t>
      </w:r>
      <w:r>
        <w:t xml:space="preserve">től </w:t>
      </w:r>
      <w:r w:rsidR="006F1166">
        <w:t xml:space="preserve">– </w:t>
      </w:r>
      <w:r>
        <w:t xml:space="preserve">az adott tanulócsoport ismeretében </w:t>
      </w:r>
      <w:r w:rsidR="006F1166">
        <w:t xml:space="preserve">– </w:t>
      </w:r>
      <w:r>
        <w:t>el lehet térni. A javasolt tevékenységek viszonylag részletes leírása nagyban megkönnyíti az adott tanítási óra megtervezését, egyben jól jelzi a tankönyv szerzőinek törekvéseit. A 6. osztályban is érdemes minél több cselekvési, konkrét tapasztalatszerzési lehetőséget adni a tanulóknak, passzív résztvevők helyett aktív alkotókká téve őket a kompetenciafejlesztés folyamatában.</w:t>
      </w:r>
    </w:p>
    <w:p w14:paraId="704FC10E" w14:textId="77777777" w:rsidR="00927D82" w:rsidRDefault="00927D82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rPr>
          <w:rFonts w:eastAsia="Times New Roman"/>
        </w:rPr>
        <w:br w:type="page"/>
      </w:r>
    </w:p>
    <w:p w14:paraId="4E1BA8A0" w14:textId="5E1BEC94" w:rsidR="00426787" w:rsidRDefault="00374F44">
      <w:pPr>
        <w:pStyle w:val="Cmsor1"/>
        <w:rPr>
          <w:rFonts w:eastAsia="Times New Roman" w:cs="Times New Roman"/>
          <w:lang w:eastAsia="hu-HU"/>
        </w:rPr>
      </w:pPr>
      <w:r>
        <w:rPr>
          <w:rFonts w:eastAsia="Times New Roman"/>
        </w:rPr>
        <w:lastRenderedPageBreak/>
        <w:t>Óraszámok felosztása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2716"/>
        <w:gridCol w:w="2341"/>
        <w:gridCol w:w="2338"/>
        <w:gridCol w:w="2341"/>
      </w:tblGrid>
      <w:tr w:rsidR="00426787" w14:paraId="4AC213C4" w14:textId="77777777" w:rsidTr="00E62201">
        <w:trPr>
          <w:trHeight w:val="300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620D5F9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4BD6EC1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Új tananyag feldolgozása </w:t>
            </w:r>
          </w:p>
          <w:p w14:paraId="724E858D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9666F34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79C4F6D4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143E1429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C982729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6423278F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33B186B8" w14:textId="77777777" w:rsidR="00426787" w:rsidRDefault="00426787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C8A1EA8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19C6D665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7C1B9F7A" w14:textId="77777777" w:rsidR="00426787" w:rsidRDefault="00426787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426787" w14:paraId="1211DC3B" w14:textId="77777777" w:rsidTr="00E62201">
        <w:trPr>
          <w:trHeight w:val="600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7D1734" w14:textId="3DEE9B51" w:rsidR="00426787" w:rsidRDefault="00374F4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theme="minorHAnsi"/>
                <w:b/>
              </w:rPr>
              <w:t xml:space="preserve">I. </w:t>
            </w:r>
            <w:r w:rsidR="00E62201">
              <w:rPr>
                <w:rFonts w:cstheme="minorHAnsi"/>
                <w:b/>
              </w:rPr>
              <w:t>Szövegszerkesztés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3EFE6ED" w14:textId="093F96DA" w:rsidR="00426787" w:rsidRDefault="004B73CB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7B056B" w14:textId="678ADBB2" w:rsidR="00426787" w:rsidRDefault="004B73CB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8B7BE3" w14:textId="3835F688" w:rsidR="00426787" w:rsidRDefault="004B73CB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11C9F24" w14:textId="799F58E2" w:rsidR="00426787" w:rsidRDefault="004B73CB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426787" w14:paraId="7E759A80" w14:textId="77777777" w:rsidTr="00E62201">
        <w:trPr>
          <w:trHeight w:val="598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23A8718" w14:textId="5D8D46EA" w:rsidR="00426787" w:rsidRDefault="00374F4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II.</w:t>
            </w:r>
            <w:r w:rsidR="00E62201">
              <w:rPr>
                <w:rFonts w:cs="Calibri"/>
                <w:b/>
                <w:color w:val="000000"/>
              </w:rPr>
              <w:t xml:space="preserve"> Az e-világ és az online kommunikáció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5D7E62" w14:textId="52F72EFF" w:rsidR="00426787" w:rsidRDefault="009A2D4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FC64732" w14:textId="6FD2C713" w:rsidR="00426787" w:rsidRDefault="009A2D4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A641F3" w14:textId="042C06F6" w:rsidR="00426787" w:rsidRDefault="009A2D4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3CD9A1" w14:textId="2813C3F1" w:rsidR="00426787" w:rsidRDefault="009A2D4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426787" w14:paraId="5EFD7B32" w14:textId="77777777" w:rsidTr="00E62201">
        <w:trPr>
          <w:trHeight w:val="602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B5165E" w14:textId="45C3C804" w:rsidR="00426787" w:rsidRDefault="00374F44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III.</w:t>
            </w:r>
            <w:r w:rsidR="00E62201">
              <w:rPr>
                <w:rFonts w:cstheme="minorHAnsi"/>
                <w:b/>
              </w:rPr>
              <w:t xml:space="preserve"> </w:t>
            </w:r>
            <w:r w:rsidR="002149B6">
              <w:rPr>
                <w:rFonts w:cstheme="minorHAnsi"/>
                <w:b/>
              </w:rPr>
              <w:t>Robotika, algoritmizálás, programozás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27BCFC" w14:textId="01B1800C" w:rsidR="00426787" w:rsidRDefault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89E92A" w14:textId="1189ED55" w:rsidR="00426787" w:rsidRDefault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6C2B87D" w14:textId="25C955E9" w:rsidR="00426787" w:rsidRDefault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2C7125" w14:textId="46F15692" w:rsidR="00426787" w:rsidRDefault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E62201" w14:paraId="3ED2FEEE" w14:textId="77777777" w:rsidTr="00E62201">
        <w:trPr>
          <w:trHeight w:val="602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94775D" w14:textId="6014475E" w:rsidR="00E62201" w:rsidRDefault="00E62201" w:rsidP="00E62201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V.</w:t>
            </w:r>
            <w:r>
              <w:rPr>
                <w:rFonts w:cstheme="minorHAnsi"/>
                <w:b/>
              </w:rPr>
              <w:t xml:space="preserve"> Multimédiás elemek készítése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B40D04" w14:textId="3EAE2761" w:rsidR="00E62201" w:rsidRDefault="00927D82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643164" w14:textId="3A29804B" w:rsidR="00E62201" w:rsidRDefault="00927D82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CC7821F" w14:textId="652B7EBB" w:rsidR="00E62201" w:rsidRDefault="00927D82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CD7D353" w14:textId="50A9C2B2" w:rsidR="00E62201" w:rsidRDefault="00927D82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E62201" w14:paraId="3B448DC8" w14:textId="77777777" w:rsidTr="00E62201">
        <w:trPr>
          <w:trHeight w:val="602"/>
          <w:jc w:val="center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8AB9E4" w14:textId="1AE6A7C9" w:rsidR="00E62201" w:rsidRDefault="00E62201" w:rsidP="00E62201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VI.</w:t>
            </w:r>
            <w:r>
              <w:rPr>
                <w:rFonts w:cstheme="minorHAnsi"/>
                <w:b/>
              </w:rPr>
              <w:t xml:space="preserve"> Digitális eszközök használata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80A39F7" w14:textId="78A03771" w:rsidR="00E62201" w:rsidRDefault="00A104AD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5EA646" w14:textId="357BEDB3" w:rsidR="00E62201" w:rsidRDefault="00A104AD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1DBAB4" w14:textId="562B6A16" w:rsidR="00E62201" w:rsidRDefault="00A104AD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9034C0" w14:textId="5A91B7F1" w:rsidR="00E62201" w:rsidRDefault="00A104AD" w:rsidP="00E6220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</w:tbl>
    <w:p w14:paraId="35FE7CF9" w14:textId="77777777" w:rsidR="00426787" w:rsidRDefault="00426787" w:rsidP="002149B6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Ind w:w="108" w:type="dxa"/>
        <w:tblLook w:val="04A0" w:firstRow="1" w:lastRow="0" w:firstColumn="1" w:lastColumn="0" w:noHBand="0" w:noVBand="1"/>
      </w:tblPr>
      <w:tblGrid>
        <w:gridCol w:w="1177"/>
        <w:gridCol w:w="2110"/>
        <w:gridCol w:w="2957"/>
        <w:gridCol w:w="4591"/>
        <w:gridCol w:w="4328"/>
      </w:tblGrid>
      <w:tr w:rsidR="00426787" w14:paraId="6374D703" w14:textId="77777777" w:rsidTr="00E62201">
        <w:trPr>
          <w:tblHeader/>
        </w:trPr>
        <w:tc>
          <w:tcPr>
            <w:tcW w:w="1177" w:type="dxa"/>
            <w:shd w:val="clear" w:color="auto" w:fill="A8D08D" w:themeFill="accent6" w:themeFillTint="99"/>
            <w:vAlign w:val="center"/>
          </w:tcPr>
          <w:p w14:paraId="72D5E682" w14:textId="77777777" w:rsidR="00426787" w:rsidRDefault="00374F44">
            <w:pPr>
              <w:pageBreakBefore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110" w:type="dxa"/>
            <w:shd w:val="clear" w:color="auto" w:fill="A8D08D" w:themeFill="accent6" w:themeFillTint="99"/>
            <w:vAlign w:val="center"/>
          </w:tcPr>
          <w:p w14:paraId="12F8ED7C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57" w:type="dxa"/>
            <w:shd w:val="clear" w:color="auto" w:fill="A8D08D" w:themeFill="accent6" w:themeFillTint="99"/>
            <w:vAlign w:val="center"/>
          </w:tcPr>
          <w:p w14:paraId="72BB6305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91" w:type="dxa"/>
            <w:shd w:val="clear" w:color="auto" w:fill="A8D08D" w:themeFill="accent6" w:themeFillTint="99"/>
            <w:vAlign w:val="center"/>
          </w:tcPr>
          <w:p w14:paraId="19D2A0C5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28" w:type="dxa"/>
            <w:shd w:val="clear" w:color="auto" w:fill="A8D08D" w:themeFill="accent6" w:themeFillTint="99"/>
            <w:vAlign w:val="center"/>
          </w:tcPr>
          <w:p w14:paraId="406E530C" w14:textId="77777777" w:rsidR="00426787" w:rsidRDefault="00374F44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2149B6" w14:paraId="46A1F417" w14:textId="77777777" w:rsidTr="00114C63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876F501" w14:textId="7AF56FA4" w:rsidR="002149B6" w:rsidRDefault="002149B6" w:rsidP="00114C63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I.</w:t>
            </w:r>
            <w:r>
              <w:rPr>
                <w:rFonts w:cstheme="minorHAnsi"/>
                <w:b/>
              </w:rPr>
              <w:t xml:space="preserve"> Szövegszerkesztés</w:t>
            </w:r>
          </w:p>
        </w:tc>
      </w:tr>
      <w:tr w:rsidR="00E241C8" w14:paraId="03E770DC" w14:textId="77777777" w:rsidTr="00E241C8">
        <w:tc>
          <w:tcPr>
            <w:tcW w:w="1177" w:type="dxa"/>
            <w:vAlign w:val="center"/>
          </w:tcPr>
          <w:p w14:paraId="3D6D8FAC" w14:textId="77777777" w:rsidR="00E241C8" w:rsidRDefault="00E241C8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F2D9DF7" w14:textId="098151D4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 bevitele</w:t>
            </w:r>
          </w:p>
        </w:tc>
        <w:tc>
          <w:tcPr>
            <w:tcW w:w="2957" w:type="dxa"/>
            <w:vAlign w:val="center"/>
          </w:tcPr>
          <w:p w14:paraId="0411D677" w14:textId="46D2F412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74D3">
              <w:rPr>
                <w:rFonts w:cs="Times New Roman"/>
                <w:sz w:val="20"/>
                <w:szCs w:val="20"/>
              </w:rPr>
              <w:t>szövegbevitel, megnyitás, mentés</w:t>
            </w:r>
            <w:r>
              <w:rPr>
                <w:rFonts w:cs="Times New Roman"/>
                <w:sz w:val="20"/>
                <w:szCs w:val="20"/>
              </w:rPr>
              <w:t>, kijelölés, törlés</w:t>
            </w:r>
          </w:p>
        </w:tc>
        <w:tc>
          <w:tcPr>
            <w:tcW w:w="4591" w:type="dxa"/>
            <w:vMerge w:val="restart"/>
            <w:vAlign w:val="center"/>
          </w:tcPr>
          <w:p w14:paraId="3B5D3C84" w14:textId="42B4D52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6B1CFA">
              <w:rPr>
                <w:rFonts w:cs="Times New Roman"/>
                <w:sz w:val="20"/>
                <w:szCs w:val="20"/>
              </w:rPr>
              <w:t>Szöveges dokumentumok létrehozása, formázása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28" w:type="dxa"/>
            <w:vMerge w:val="restart"/>
            <w:vAlign w:val="center"/>
          </w:tcPr>
          <w:p w14:paraId="02E77105" w14:textId="7A0EDBDA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 xml:space="preserve">Egyszerű hétköznapi szöveges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dokumentumok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elkészítése, például: feliratok, tájékoztató táblák, napirend, menü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241C8" w14:paraId="088297AC" w14:textId="77777777" w:rsidTr="00E241C8">
        <w:tc>
          <w:tcPr>
            <w:tcW w:w="1177" w:type="dxa"/>
            <w:vAlign w:val="center"/>
          </w:tcPr>
          <w:p w14:paraId="3F55282B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0F2BF14" w14:textId="790FE459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Másolás és mozgatás. Keresés és csere</w:t>
            </w:r>
          </w:p>
        </w:tc>
        <w:tc>
          <w:tcPr>
            <w:tcW w:w="2957" w:type="dxa"/>
            <w:vAlign w:val="center"/>
          </w:tcPr>
          <w:p w14:paraId="3B994AB7" w14:textId="52069FBA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74D3">
              <w:rPr>
                <w:rFonts w:cs="Times New Roman"/>
                <w:sz w:val="20"/>
                <w:szCs w:val="20"/>
              </w:rPr>
              <w:t>másolás, áthelyezés</w:t>
            </w:r>
            <w:r>
              <w:rPr>
                <w:rFonts w:cs="Times New Roman"/>
                <w:sz w:val="20"/>
                <w:szCs w:val="20"/>
              </w:rPr>
              <w:t>, keresés, csere</w:t>
            </w:r>
          </w:p>
        </w:tc>
        <w:tc>
          <w:tcPr>
            <w:tcW w:w="4591" w:type="dxa"/>
            <w:vMerge/>
            <w:vAlign w:val="center"/>
          </w:tcPr>
          <w:p w14:paraId="02D43044" w14:textId="63E7197A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214C55C1" w14:textId="1FCD641E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241C8" w14:paraId="404933C6" w14:textId="77777777" w:rsidTr="00E241C8">
        <w:tc>
          <w:tcPr>
            <w:tcW w:w="1177" w:type="dxa"/>
            <w:vAlign w:val="center"/>
          </w:tcPr>
          <w:p w14:paraId="6E765ED8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E21886B" w14:textId="5F0B183A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betű- és bekezdésformázás alapjai</w:t>
            </w:r>
          </w:p>
        </w:tc>
        <w:tc>
          <w:tcPr>
            <w:tcW w:w="2957" w:type="dxa"/>
            <w:vAlign w:val="center"/>
          </w:tcPr>
          <w:p w14:paraId="777B45C3" w14:textId="5AC1D68F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74D3">
              <w:rPr>
                <w:rFonts w:cs="Times New Roman"/>
                <w:sz w:val="20"/>
                <w:szCs w:val="20"/>
              </w:rPr>
              <w:t>szövegegységek, karakter,</w:t>
            </w:r>
            <w:r>
              <w:rPr>
                <w:rFonts w:cs="Times New Roman"/>
                <w:sz w:val="20"/>
                <w:szCs w:val="20"/>
              </w:rPr>
              <w:t xml:space="preserve"> bekezdés</w:t>
            </w:r>
          </w:p>
        </w:tc>
        <w:tc>
          <w:tcPr>
            <w:tcW w:w="4591" w:type="dxa"/>
            <w:vMerge w:val="restart"/>
            <w:vAlign w:val="center"/>
          </w:tcPr>
          <w:p w14:paraId="4F304253" w14:textId="62BC0500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6B1CFA">
              <w:rPr>
                <w:rFonts w:cs="Times New Roman"/>
                <w:sz w:val="20"/>
                <w:szCs w:val="20"/>
              </w:rPr>
              <w:t>Szövegszerkesztési alapelvek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B23DDE">
              <w:rPr>
                <w:rFonts w:cs="Times New Roman"/>
                <w:sz w:val="20"/>
                <w:szCs w:val="20"/>
              </w:rPr>
              <w:t xml:space="preserve">Adott tanórai, iskolai, hétköznapi </w:t>
            </w:r>
            <w:proofErr w:type="gramStart"/>
            <w:r w:rsidRPr="00B23DDE">
              <w:rPr>
                <w:rFonts w:cs="Times New Roman"/>
                <w:sz w:val="20"/>
                <w:szCs w:val="20"/>
              </w:rPr>
              <w:t>problémához</w:t>
            </w:r>
            <w:proofErr w:type="gramEnd"/>
            <w:r w:rsidRPr="00B23DDE">
              <w:rPr>
                <w:rFonts w:cs="Times New Roman"/>
                <w:sz w:val="20"/>
                <w:szCs w:val="20"/>
              </w:rPr>
              <w:t xml:space="preserve"> dokumentum készítése</w:t>
            </w:r>
            <w:r w:rsidR="001110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vAlign w:val="center"/>
          </w:tcPr>
          <w:p w14:paraId="096D46FE" w14:textId="58278521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 xml:space="preserve">Nyomtatott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dokumentumokban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alkalmazott betű- és bekezdésformátumok elemzése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DB4F1F">
              <w:rPr>
                <w:rFonts w:cs="Times New Roman"/>
                <w:sz w:val="20"/>
                <w:szCs w:val="20"/>
              </w:rPr>
              <w:t xml:space="preserve">Egyszerű hétköznapi szöveges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dokumentumok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elkészítése, például: feliratok, tájékoztató táblák, napirend, menü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241C8" w14:paraId="0777D822" w14:textId="77777777" w:rsidTr="00E241C8">
        <w:tc>
          <w:tcPr>
            <w:tcW w:w="1177" w:type="dxa"/>
            <w:vAlign w:val="center"/>
          </w:tcPr>
          <w:p w14:paraId="38EA6FDB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4D1E9B8" w14:textId="5678BAB3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Betűformázás</w:t>
            </w:r>
          </w:p>
        </w:tc>
        <w:tc>
          <w:tcPr>
            <w:tcW w:w="2957" w:type="dxa"/>
            <w:vAlign w:val="center"/>
          </w:tcPr>
          <w:p w14:paraId="5400046B" w14:textId="2E16E029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74D3">
              <w:rPr>
                <w:rFonts w:cs="Times New Roman"/>
                <w:sz w:val="20"/>
                <w:szCs w:val="20"/>
              </w:rPr>
              <w:t>karakter formázása, karakter típusa, stílusa, mérete</w:t>
            </w:r>
          </w:p>
        </w:tc>
        <w:tc>
          <w:tcPr>
            <w:tcW w:w="4591" w:type="dxa"/>
            <w:vMerge/>
            <w:vAlign w:val="center"/>
          </w:tcPr>
          <w:p w14:paraId="1FB66F24" w14:textId="24FD5908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34D26BA1" w14:textId="73FEABB5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241C8" w14:paraId="34A00AF1" w14:textId="77777777" w:rsidTr="00E241C8">
        <w:tc>
          <w:tcPr>
            <w:tcW w:w="1177" w:type="dxa"/>
            <w:vAlign w:val="center"/>
          </w:tcPr>
          <w:p w14:paraId="76A1717F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A8C0275" w14:textId="7268078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Bekezdésformázás</w:t>
            </w:r>
          </w:p>
        </w:tc>
        <w:tc>
          <w:tcPr>
            <w:tcW w:w="2957" w:type="dxa"/>
            <w:vAlign w:val="center"/>
          </w:tcPr>
          <w:p w14:paraId="58471CF1" w14:textId="0ED98D6F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274D3">
              <w:rPr>
                <w:rFonts w:cs="Times New Roman"/>
                <w:sz w:val="20"/>
                <w:szCs w:val="20"/>
              </w:rPr>
              <w:t>bekezdés formázása, behúzás</w:t>
            </w:r>
            <w:r>
              <w:rPr>
                <w:rFonts w:cs="Times New Roman"/>
                <w:sz w:val="20"/>
                <w:szCs w:val="20"/>
              </w:rPr>
              <w:t>, térköz, igazítás</w:t>
            </w:r>
          </w:p>
        </w:tc>
        <w:tc>
          <w:tcPr>
            <w:tcW w:w="4591" w:type="dxa"/>
            <w:vMerge/>
            <w:vAlign w:val="center"/>
          </w:tcPr>
          <w:p w14:paraId="3B2E2C9B" w14:textId="264D4739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75721517" w14:textId="0C0E2D0D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06DF9" w14:paraId="39C240F0" w14:textId="77777777" w:rsidTr="00E241C8">
        <w:tc>
          <w:tcPr>
            <w:tcW w:w="1177" w:type="dxa"/>
            <w:vAlign w:val="center"/>
          </w:tcPr>
          <w:p w14:paraId="357A0B78" w14:textId="77777777" w:rsidR="00206DF9" w:rsidRDefault="00206DF9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616C4ED" w14:textId="30E9DC06" w:rsidR="00206DF9" w:rsidRDefault="004B73CB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Felsorolás, számozás, szegély</w:t>
            </w:r>
          </w:p>
        </w:tc>
        <w:tc>
          <w:tcPr>
            <w:tcW w:w="2957" w:type="dxa"/>
            <w:vAlign w:val="center"/>
          </w:tcPr>
          <w:p w14:paraId="528D72C4" w14:textId="67D355D3" w:rsidR="00206DF9" w:rsidRDefault="001274D3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lista, felsorolás, számozás, szegély</w:t>
            </w:r>
          </w:p>
        </w:tc>
        <w:tc>
          <w:tcPr>
            <w:tcW w:w="4591" w:type="dxa"/>
            <w:vAlign w:val="center"/>
          </w:tcPr>
          <w:p w14:paraId="1778ABA9" w14:textId="4F7165B6" w:rsidR="00206DF9" w:rsidRDefault="006B1CF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6B1CFA">
              <w:rPr>
                <w:rFonts w:cs="Times New Roman"/>
                <w:sz w:val="20"/>
                <w:szCs w:val="20"/>
              </w:rPr>
              <w:t>Szövegszerkesztési alapelvek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6B1CFA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0B5E3FCD" w14:textId="0E8967B0" w:rsidR="00206DF9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>Egyszerű hétköznapi szöveges dokumentumok elkészítése, például: feliratok, tájékoztató táblák, napirend, menü</w:t>
            </w:r>
            <w:r w:rsidR="00B059B7">
              <w:rPr>
                <w:rFonts w:cs="Times New Roman"/>
                <w:sz w:val="20"/>
                <w:szCs w:val="20"/>
              </w:rPr>
              <w:t xml:space="preserve">. </w:t>
            </w:r>
            <w:r w:rsidR="00B059B7" w:rsidRPr="00DB4F1F">
              <w:rPr>
                <w:rFonts w:cs="Times New Roman"/>
                <w:sz w:val="20"/>
                <w:szCs w:val="20"/>
              </w:rPr>
              <w:t xml:space="preserve">Részletes feladatleírás alapján </w:t>
            </w:r>
            <w:proofErr w:type="gramStart"/>
            <w:r w:rsidR="00B059B7" w:rsidRPr="00DB4F1F">
              <w:rPr>
                <w:rFonts w:cs="Times New Roman"/>
                <w:sz w:val="20"/>
                <w:szCs w:val="20"/>
              </w:rPr>
              <w:t>dokumentumok</w:t>
            </w:r>
            <w:proofErr w:type="gramEnd"/>
            <w:r w:rsidR="00B059B7" w:rsidRPr="00DB4F1F">
              <w:rPr>
                <w:rFonts w:cs="Times New Roman"/>
                <w:sz w:val="20"/>
                <w:szCs w:val="20"/>
              </w:rPr>
              <w:t xml:space="preserve"> önálló szerkesztése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241C8" w14:paraId="436FFAE6" w14:textId="77777777" w:rsidTr="00E241C8">
        <w:tc>
          <w:tcPr>
            <w:tcW w:w="1177" w:type="dxa"/>
            <w:vAlign w:val="center"/>
          </w:tcPr>
          <w:p w14:paraId="119BDE18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3A3F3B2" w14:textId="2151FC6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További példák a betű- és bekezdésformázásra. Gyakorlás</w:t>
            </w:r>
          </w:p>
        </w:tc>
        <w:tc>
          <w:tcPr>
            <w:tcW w:w="2957" w:type="dxa"/>
            <w:vAlign w:val="center"/>
          </w:tcPr>
          <w:p w14:paraId="63C8B73F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 w:val="restart"/>
            <w:vAlign w:val="center"/>
          </w:tcPr>
          <w:p w14:paraId="262AE5F2" w14:textId="771230E6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6B1CFA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B23DDE">
              <w:rPr>
                <w:rFonts w:cs="Times New Roman"/>
                <w:sz w:val="20"/>
                <w:szCs w:val="20"/>
              </w:rPr>
              <w:t xml:space="preserve">Adott tanórai, iskolai, hétköznapi </w:t>
            </w:r>
            <w:proofErr w:type="gramStart"/>
            <w:r w:rsidRPr="00B23DDE">
              <w:rPr>
                <w:rFonts w:cs="Times New Roman"/>
                <w:sz w:val="20"/>
                <w:szCs w:val="20"/>
              </w:rPr>
              <w:t>problémához</w:t>
            </w:r>
            <w:proofErr w:type="gramEnd"/>
            <w:r w:rsidRPr="00B23DDE">
              <w:rPr>
                <w:rFonts w:cs="Times New Roman"/>
                <w:sz w:val="20"/>
                <w:szCs w:val="20"/>
              </w:rPr>
              <w:t xml:space="preserve"> dokumentum készítése</w:t>
            </w:r>
            <w:r w:rsidR="001110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vAlign w:val="center"/>
          </w:tcPr>
          <w:p w14:paraId="56C44AA2" w14:textId="400A8956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 xml:space="preserve">Részletes feladatleírás alapján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dokumentumok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önálló szerkesztése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B059B7">
              <w:rPr>
                <w:rFonts w:cs="Times New Roman"/>
                <w:sz w:val="20"/>
                <w:szCs w:val="20"/>
              </w:rPr>
              <w:t xml:space="preserve">Az iskolai élethez, hétköznapi </w:t>
            </w:r>
            <w:proofErr w:type="gramStart"/>
            <w:r w:rsidRPr="00B059B7">
              <w:rPr>
                <w:rFonts w:cs="Times New Roman"/>
                <w:sz w:val="20"/>
                <w:szCs w:val="20"/>
              </w:rPr>
              <w:t>problémához</w:t>
            </w:r>
            <w:proofErr w:type="gramEnd"/>
            <w:r w:rsidRPr="00B059B7">
              <w:rPr>
                <w:rFonts w:cs="Times New Roman"/>
                <w:sz w:val="20"/>
                <w:szCs w:val="20"/>
              </w:rPr>
              <w:t>, adott tanórai vagy más tantárgyakhoz kapcsolódó szöveges dokumentum készítése projektmunka keretében, például fogalmazás készítése vagy egy földrajzi terület bemutatása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241C8" w14:paraId="20C10C3C" w14:textId="77777777" w:rsidTr="00E241C8">
        <w:tc>
          <w:tcPr>
            <w:tcW w:w="1177" w:type="dxa"/>
            <w:vAlign w:val="center"/>
          </w:tcPr>
          <w:p w14:paraId="50E709AB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A6ACE8B" w14:textId="4BA0972F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További példák a betű- és bekezdésformázásra. Gyakorlás</w:t>
            </w:r>
          </w:p>
        </w:tc>
        <w:tc>
          <w:tcPr>
            <w:tcW w:w="2957" w:type="dxa"/>
            <w:vAlign w:val="center"/>
          </w:tcPr>
          <w:p w14:paraId="7E829A23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73602347" w14:textId="66779BFD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4A3650A8" w14:textId="64D5B32E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241C8" w14:paraId="152A2710" w14:textId="77777777" w:rsidTr="00E241C8">
        <w:tc>
          <w:tcPr>
            <w:tcW w:w="1177" w:type="dxa"/>
            <w:vAlign w:val="center"/>
          </w:tcPr>
          <w:p w14:paraId="12073937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3A2AAD20" w14:textId="07CF81F8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Képek beillesztése</w:t>
            </w:r>
          </w:p>
        </w:tc>
        <w:tc>
          <w:tcPr>
            <w:tcW w:w="2957" w:type="dxa"/>
            <w:vAlign w:val="center"/>
          </w:tcPr>
          <w:p w14:paraId="12407CAB" w14:textId="630D9A79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FA297B">
              <w:rPr>
                <w:rFonts w:cs="Times New Roman"/>
                <w:sz w:val="20"/>
                <w:szCs w:val="20"/>
              </w:rPr>
              <w:t>kép beillesztése, képméret változtatása,</w:t>
            </w:r>
            <w:r>
              <w:rPr>
                <w:rFonts w:cs="Times New Roman"/>
                <w:sz w:val="20"/>
                <w:szCs w:val="20"/>
              </w:rPr>
              <w:t xml:space="preserve"> elválasztás</w:t>
            </w:r>
          </w:p>
        </w:tc>
        <w:tc>
          <w:tcPr>
            <w:tcW w:w="4591" w:type="dxa"/>
            <w:vMerge w:val="restart"/>
            <w:vAlign w:val="center"/>
          </w:tcPr>
          <w:p w14:paraId="4EFB7001" w14:textId="091C8CC6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B23DDE">
              <w:rPr>
                <w:rFonts w:cs="Times New Roman"/>
                <w:sz w:val="20"/>
                <w:szCs w:val="20"/>
              </w:rPr>
              <w:t>A dokumentum céljának megfelelően képek választása, beillesztése, átméretezése, elhelyezése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6B1CFA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B23DDE">
              <w:rPr>
                <w:rFonts w:cs="Times New Roman"/>
                <w:sz w:val="20"/>
                <w:szCs w:val="20"/>
              </w:rPr>
              <w:t xml:space="preserve">Nyelvi </w:t>
            </w:r>
            <w:proofErr w:type="gramStart"/>
            <w:r w:rsidRPr="00B23DDE">
              <w:rPr>
                <w:rFonts w:cs="Times New Roman"/>
                <w:sz w:val="20"/>
                <w:szCs w:val="20"/>
              </w:rPr>
              <w:t>funkciók</w:t>
            </w:r>
            <w:proofErr w:type="gramEnd"/>
            <w:r w:rsidRPr="00B23DDE">
              <w:rPr>
                <w:rFonts w:cs="Times New Roman"/>
                <w:sz w:val="20"/>
                <w:szCs w:val="20"/>
              </w:rPr>
              <w:t xml:space="preserve"> kritikus használata, helyesírás-ellenőrzés, elválasztás</w:t>
            </w:r>
            <w:r w:rsidR="001110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1F04C5EF" w14:textId="54EB3A14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 xml:space="preserve">Képeket, ábrákat, különböző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karakter-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és bekezdésformázással készült szövegeket, szimbólumokat tartalmazó dokumentumok készítése, például termékismertetők, címkék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  <w:r w:rsidRPr="00DB4F1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241C8" w14:paraId="6C921596" w14:textId="77777777" w:rsidTr="00E241C8">
        <w:tc>
          <w:tcPr>
            <w:tcW w:w="1177" w:type="dxa"/>
            <w:vAlign w:val="center"/>
          </w:tcPr>
          <w:p w14:paraId="5665EFAD" w14:textId="77777777" w:rsidR="00E241C8" w:rsidRDefault="00E241C8" w:rsidP="00E6220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FA89CC3" w14:textId="433789AF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Képek beillesztése. Gyakorlás</w:t>
            </w:r>
          </w:p>
        </w:tc>
        <w:tc>
          <w:tcPr>
            <w:tcW w:w="2957" w:type="dxa"/>
            <w:vAlign w:val="center"/>
          </w:tcPr>
          <w:p w14:paraId="2292A14F" w14:textId="022F7148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6E431D93" w14:textId="3F6BCDBD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1FD2945A" w14:textId="5698B73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 xml:space="preserve">Részletes feladatleírás alapján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dokumentumok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önálló szerkesztése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A297B" w14:paraId="3BFF1665" w14:textId="77777777" w:rsidTr="00E241C8">
        <w:tc>
          <w:tcPr>
            <w:tcW w:w="1177" w:type="dxa"/>
            <w:vAlign w:val="center"/>
          </w:tcPr>
          <w:p w14:paraId="694A79B6" w14:textId="77777777" w:rsidR="00FA297B" w:rsidRDefault="00FA297B" w:rsidP="00FA297B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92C1A93" w14:textId="488DFD9E" w:rsidR="00FA297B" w:rsidRDefault="00FA297B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Gyakorlófeladatok</w:t>
            </w:r>
          </w:p>
        </w:tc>
        <w:tc>
          <w:tcPr>
            <w:tcW w:w="2957" w:type="dxa"/>
            <w:vAlign w:val="center"/>
          </w:tcPr>
          <w:p w14:paraId="5C0462FA" w14:textId="6AB5CD11" w:rsidR="00FA297B" w:rsidRDefault="00FA297B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FA297B">
              <w:rPr>
                <w:rFonts w:cs="Times New Roman"/>
                <w:sz w:val="20"/>
                <w:szCs w:val="20"/>
              </w:rPr>
              <w:t>margó, lapméret, helyesírás-ellenőrző, információforrások etikus felhasználása, idézés szabályai</w:t>
            </w:r>
          </w:p>
        </w:tc>
        <w:tc>
          <w:tcPr>
            <w:tcW w:w="4591" w:type="dxa"/>
            <w:vAlign w:val="center"/>
          </w:tcPr>
          <w:p w14:paraId="2F55E80A" w14:textId="078574BF" w:rsidR="00FA297B" w:rsidRDefault="006B1CF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6B1CFA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B23DDE">
              <w:rPr>
                <w:rFonts w:cs="Times New Roman"/>
                <w:sz w:val="20"/>
                <w:szCs w:val="20"/>
              </w:rPr>
              <w:t xml:space="preserve"> </w:t>
            </w:r>
            <w:r w:rsidR="00B23DDE" w:rsidRPr="00B23DDE">
              <w:rPr>
                <w:rFonts w:cs="Times New Roman"/>
                <w:sz w:val="20"/>
                <w:szCs w:val="20"/>
              </w:rPr>
              <w:t>Adott tanórai, iskolai, hétköznapi problémához dokumentum készítése</w:t>
            </w:r>
            <w:r w:rsidR="00B23DDE">
              <w:rPr>
                <w:rFonts w:cs="Times New Roman"/>
                <w:sz w:val="20"/>
                <w:szCs w:val="20"/>
              </w:rPr>
              <w:t xml:space="preserve">. </w:t>
            </w:r>
            <w:r w:rsidR="00B23DDE" w:rsidRPr="00B23DDE">
              <w:rPr>
                <w:rFonts w:cs="Times New Roman"/>
                <w:sz w:val="20"/>
                <w:szCs w:val="20"/>
              </w:rPr>
              <w:t>Nyelvi funkciók kritikus használata, helyesírás-ellenőrzés, elválasztás</w:t>
            </w:r>
            <w:r w:rsidR="00B23DDE">
              <w:rPr>
                <w:rFonts w:cs="Times New Roman"/>
                <w:sz w:val="20"/>
                <w:szCs w:val="20"/>
              </w:rPr>
              <w:t xml:space="preserve">. </w:t>
            </w:r>
            <w:r w:rsidR="00B23DDE" w:rsidRPr="00B23DDE">
              <w:rPr>
                <w:rFonts w:cs="Times New Roman"/>
                <w:sz w:val="20"/>
                <w:szCs w:val="20"/>
              </w:rPr>
              <w:t xml:space="preserve">Az </w:t>
            </w:r>
            <w:proofErr w:type="gramStart"/>
            <w:r w:rsidR="00B23DDE" w:rsidRPr="00B23DDE">
              <w:rPr>
                <w:rFonts w:cs="Times New Roman"/>
                <w:sz w:val="20"/>
                <w:szCs w:val="20"/>
              </w:rPr>
              <w:t>információ</w:t>
            </w:r>
            <w:proofErr w:type="gramEnd"/>
            <w:r w:rsidR="00B23DDE" w:rsidRPr="00B23DDE">
              <w:rPr>
                <w:rFonts w:cs="Times New Roman"/>
                <w:sz w:val="20"/>
                <w:szCs w:val="20"/>
              </w:rPr>
              <w:t>források etikus felhasználásának kérdései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0DB38B99" w14:textId="71E7FEA6" w:rsidR="00FA297B" w:rsidRDefault="00B059B7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B059B7">
              <w:rPr>
                <w:rFonts w:cs="Times New Roman"/>
                <w:sz w:val="20"/>
                <w:szCs w:val="20"/>
              </w:rPr>
              <w:t xml:space="preserve">Az iskolai élethez, hétköznapi </w:t>
            </w:r>
            <w:proofErr w:type="gramStart"/>
            <w:r w:rsidRPr="00B059B7">
              <w:rPr>
                <w:rFonts w:cs="Times New Roman"/>
                <w:sz w:val="20"/>
                <w:szCs w:val="20"/>
              </w:rPr>
              <w:t>problémához</w:t>
            </w:r>
            <w:proofErr w:type="gramEnd"/>
            <w:r w:rsidRPr="00B059B7">
              <w:rPr>
                <w:rFonts w:cs="Times New Roman"/>
                <w:sz w:val="20"/>
                <w:szCs w:val="20"/>
              </w:rPr>
              <w:t>, adott tanórai vagy más tantárgyakhoz kapcsolódó szöveges dokumentum készítése projektmunka keretében, például fogalmazás készítése vagy egy földrajzi terület bemutatása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B4F1F" w14:paraId="2F499706" w14:textId="77777777" w:rsidTr="00E241C8">
        <w:tc>
          <w:tcPr>
            <w:tcW w:w="1177" w:type="dxa"/>
            <w:vAlign w:val="center"/>
          </w:tcPr>
          <w:p w14:paraId="0B89F670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6BFEC72" w14:textId="251B306F" w:rsidR="00DB4F1F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Ismeretek ellenőrzése</w:t>
            </w:r>
          </w:p>
        </w:tc>
        <w:tc>
          <w:tcPr>
            <w:tcW w:w="2957" w:type="dxa"/>
            <w:vAlign w:val="center"/>
          </w:tcPr>
          <w:p w14:paraId="4BDEAF60" w14:textId="77777777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38FAC72C" w14:textId="0FBCDDA7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6B1CFA">
              <w:rPr>
                <w:rFonts w:cs="Times New Roman"/>
                <w:sz w:val="20"/>
                <w:szCs w:val="20"/>
              </w:rPr>
              <w:t>Feladatleírás, illetve minta alapján dokumentumok szerkesztése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07B7BFE6" w14:textId="1D390BC3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DB4F1F">
              <w:rPr>
                <w:rFonts w:cs="Times New Roman"/>
                <w:sz w:val="20"/>
                <w:szCs w:val="20"/>
              </w:rPr>
              <w:t xml:space="preserve">Részletes feladatleírás alapján </w:t>
            </w:r>
            <w:proofErr w:type="gramStart"/>
            <w:r w:rsidRPr="00DB4F1F">
              <w:rPr>
                <w:rFonts w:cs="Times New Roman"/>
                <w:sz w:val="20"/>
                <w:szCs w:val="20"/>
              </w:rPr>
              <w:t>dokumentumok</w:t>
            </w:r>
            <w:proofErr w:type="gramEnd"/>
            <w:r w:rsidRPr="00DB4F1F">
              <w:rPr>
                <w:rFonts w:cs="Times New Roman"/>
                <w:sz w:val="20"/>
                <w:szCs w:val="20"/>
              </w:rPr>
              <w:t xml:space="preserve"> önálló szerkesztése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63F4BDC9" w14:textId="77777777" w:rsidR="00584458" w:rsidRDefault="00584458">
      <w:r>
        <w:br w:type="page"/>
      </w:r>
    </w:p>
    <w:tbl>
      <w:tblPr>
        <w:tblStyle w:val="Rcsostblzat"/>
        <w:tblW w:w="15163" w:type="dxa"/>
        <w:tblInd w:w="108" w:type="dxa"/>
        <w:tblLook w:val="04A0" w:firstRow="1" w:lastRow="0" w:firstColumn="1" w:lastColumn="0" w:noHBand="0" w:noVBand="1"/>
      </w:tblPr>
      <w:tblGrid>
        <w:gridCol w:w="1177"/>
        <w:gridCol w:w="2110"/>
        <w:gridCol w:w="2957"/>
        <w:gridCol w:w="4591"/>
        <w:gridCol w:w="4328"/>
      </w:tblGrid>
      <w:tr w:rsidR="00DB4F1F" w14:paraId="5CD32F5E" w14:textId="77777777" w:rsidTr="00114C63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53CE969" w14:textId="298B66D5" w:rsidR="00DB4F1F" w:rsidRDefault="00DB4F1F" w:rsidP="00584458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lastRenderedPageBreak/>
              <w:t>II.</w:t>
            </w:r>
            <w:r>
              <w:rPr>
                <w:rFonts w:cstheme="minorHAnsi"/>
                <w:b/>
              </w:rPr>
              <w:t xml:space="preserve"> </w:t>
            </w:r>
            <w:r w:rsidRPr="004B73CB">
              <w:rPr>
                <w:rFonts w:cstheme="minorHAnsi"/>
                <w:b/>
              </w:rPr>
              <w:t>Az e-világ és az online kommunikáció</w:t>
            </w:r>
          </w:p>
        </w:tc>
      </w:tr>
      <w:tr w:rsidR="00DB4F1F" w14:paraId="394F0FA5" w14:textId="77777777" w:rsidTr="00E241C8">
        <w:tc>
          <w:tcPr>
            <w:tcW w:w="1177" w:type="dxa"/>
            <w:vAlign w:val="center"/>
          </w:tcPr>
          <w:p w14:paraId="0B4B69FB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72D791B" w14:textId="67B263A4" w:rsidR="00DB4F1F" w:rsidRDefault="004C6FB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 w:rsidRPr="004C6FB8">
              <w:rPr>
                <w:rFonts w:cs="Times New Roman"/>
                <w:sz w:val="20"/>
                <w:szCs w:val="20"/>
              </w:rPr>
              <w:t>Elektronikus ügyintézés</w:t>
            </w:r>
          </w:p>
        </w:tc>
        <w:tc>
          <w:tcPr>
            <w:tcW w:w="2957" w:type="dxa"/>
            <w:vAlign w:val="center"/>
          </w:tcPr>
          <w:p w14:paraId="568BE01E" w14:textId="578CF4DD" w:rsidR="00DB4F1F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e-</w:t>
            </w:r>
            <w:r w:rsidR="00E241C8">
              <w:rPr>
                <w:rFonts w:cs="Times New Roman"/>
                <w:sz w:val="20"/>
                <w:szCs w:val="20"/>
              </w:rPr>
              <w:t>v</w:t>
            </w:r>
            <w:r w:rsidRPr="00935AAA">
              <w:rPr>
                <w:rFonts w:cs="Times New Roman"/>
                <w:sz w:val="20"/>
                <w:szCs w:val="20"/>
              </w:rPr>
              <w:t>ilág; e-ügyintézés;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35AAA">
              <w:rPr>
                <w:rFonts w:cs="Times New Roman"/>
                <w:sz w:val="20"/>
                <w:szCs w:val="20"/>
              </w:rPr>
              <w:t>információs társadalom;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B63A3" w:rsidRPr="00935AAA">
              <w:rPr>
                <w:rFonts w:cs="Times New Roman"/>
                <w:sz w:val="20"/>
                <w:szCs w:val="20"/>
              </w:rPr>
              <w:t>felhőszolgáltatások</w:t>
            </w:r>
          </w:p>
        </w:tc>
        <w:tc>
          <w:tcPr>
            <w:tcW w:w="4591" w:type="dxa"/>
            <w:vAlign w:val="center"/>
          </w:tcPr>
          <w:p w14:paraId="43B1ACA8" w14:textId="77777777" w:rsidR="00DB4F1F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Információkeresési technikák, stratégiák</w:t>
            </w:r>
          </w:p>
          <w:p w14:paraId="1239948E" w14:textId="77777777" w:rsidR="002F1D01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identitás védelmében teendő lépések, használható eszközök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F21BA89" w14:textId="1123E540" w:rsidR="002F1D01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Adattárolás és -megosztás felhőszolgáltatások használatával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5BFDF93A" w14:textId="0D9C9ADB" w:rsidR="00DB4F1F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Nyilvános és baráti fórumba hozzászólás, posztolás, mások hozzászólásának értékelése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Pr="00935AAA">
              <w:rPr>
                <w:rFonts w:cs="Times New Roman"/>
                <w:sz w:val="20"/>
                <w:szCs w:val="20"/>
              </w:rPr>
              <w:t>Megfigyelések végzése és értelmezése a közösségi portálokon, keresőmotorok használata közben rögzített szokásokról, érdeklődési körökről, személyes profilokról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Pr="00935AAA">
              <w:rPr>
                <w:rFonts w:cs="Times New Roman"/>
                <w:sz w:val="20"/>
                <w:szCs w:val="20"/>
              </w:rPr>
              <w:t>A családi és iskolai kapcsolatokban az elektronikus kommunikációs szabályok értékelése</w:t>
            </w:r>
            <w:r w:rsidR="001110DD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B4F1F" w14:paraId="645264FA" w14:textId="77777777" w:rsidTr="00E241C8">
        <w:tc>
          <w:tcPr>
            <w:tcW w:w="1177" w:type="dxa"/>
            <w:vAlign w:val="center"/>
          </w:tcPr>
          <w:p w14:paraId="06A2B5D5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B2664A7" w14:textId="5E7DB7E6" w:rsidR="00DB4F1F" w:rsidRDefault="004C6FB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 w:rsidRPr="004C6FB8">
              <w:rPr>
                <w:rFonts w:cs="Times New Roman"/>
                <w:sz w:val="20"/>
                <w:szCs w:val="20"/>
              </w:rPr>
              <w:t>Az e-világ és az oktatás</w:t>
            </w:r>
          </w:p>
        </w:tc>
        <w:tc>
          <w:tcPr>
            <w:tcW w:w="2957" w:type="dxa"/>
            <w:vAlign w:val="center"/>
          </w:tcPr>
          <w:p w14:paraId="7AF01DF3" w14:textId="23AB411D" w:rsidR="00DB4F1F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 xml:space="preserve">online identitás, virtuális személyiség; </w:t>
            </w:r>
            <w:r w:rsidR="00AB63A3" w:rsidRPr="00935AAA">
              <w:rPr>
                <w:rFonts w:cs="Times New Roman"/>
                <w:sz w:val="20"/>
                <w:szCs w:val="20"/>
              </w:rPr>
              <w:t>adattárolás, megosztás</w:t>
            </w:r>
            <w:r w:rsidR="00AB63A3">
              <w:rPr>
                <w:rFonts w:cs="Times New Roman"/>
                <w:sz w:val="20"/>
                <w:szCs w:val="20"/>
              </w:rPr>
              <w:t xml:space="preserve">; </w:t>
            </w:r>
            <w:r w:rsidRPr="00935AAA">
              <w:rPr>
                <w:rFonts w:cs="Times New Roman"/>
                <w:sz w:val="20"/>
                <w:szCs w:val="20"/>
              </w:rPr>
              <w:t>adatbiztonság; adatvédelem</w:t>
            </w:r>
          </w:p>
        </w:tc>
        <w:tc>
          <w:tcPr>
            <w:tcW w:w="4591" w:type="dxa"/>
            <w:vAlign w:val="center"/>
          </w:tcPr>
          <w:p w14:paraId="75399EFF" w14:textId="07442C6F" w:rsidR="00935AAA" w:rsidRPr="00935AAA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 xml:space="preserve">Adatok biztonságos kezelése, technikai és </w:t>
            </w:r>
            <w:proofErr w:type="gramStart"/>
            <w:r w:rsidRPr="00935AAA">
              <w:rPr>
                <w:rFonts w:cs="Times New Roman"/>
                <w:sz w:val="20"/>
                <w:szCs w:val="20"/>
              </w:rPr>
              <w:t>etikai</w:t>
            </w:r>
            <w:proofErr w:type="gramEnd"/>
            <w:r w:rsidRPr="00935AAA">
              <w:rPr>
                <w:rFonts w:cs="Times New Roman"/>
                <w:sz w:val="20"/>
                <w:szCs w:val="20"/>
              </w:rPr>
              <w:t xml:space="preserve"> problémák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  <w:p w14:paraId="58DCFB1A" w14:textId="56ACA0F4" w:rsidR="002F1D01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identitás védelmében teendő lépések, használható eszközök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8B9F7D3" w14:textId="2C5277FB" w:rsidR="00DB4F1F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Adattárolás és -megosztás felhőszolgáltatások használatával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41653FEE" w14:textId="642ED5CC" w:rsidR="00DB4F1F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Nyilvános és baráti fórumba hozzászólás, posztolás, mások hozzászólásának értékelése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Pr="00935AAA">
              <w:rPr>
                <w:rFonts w:cs="Times New Roman"/>
                <w:sz w:val="20"/>
                <w:szCs w:val="20"/>
              </w:rPr>
              <w:t>A családi és iskolai kapcsolatokban az elektronikus kommunikációs szabályok értékelése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="002F1D01" w:rsidRPr="00935AAA">
              <w:rPr>
                <w:rFonts w:cs="Times New Roman"/>
                <w:sz w:val="20"/>
                <w:szCs w:val="20"/>
              </w:rPr>
              <w:t>Etikus és hatékony online kommunikáció az iskolai élethez és más tantárgyakhoz kapcsolódó csoportmunka érdekében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="002F1D01" w:rsidRPr="00935AAA">
              <w:rPr>
                <w:rFonts w:cs="Times New Roman"/>
                <w:sz w:val="20"/>
                <w:szCs w:val="20"/>
              </w:rPr>
              <w:t>Az adatok védelmét biztosító lehetőségek használata az online kommunikációs alkalmazásokban</w:t>
            </w:r>
            <w:r w:rsidR="00F06ABF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B4F1F" w14:paraId="2CCB4BD2" w14:textId="77777777" w:rsidTr="00E241C8">
        <w:tc>
          <w:tcPr>
            <w:tcW w:w="1177" w:type="dxa"/>
            <w:vAlign w:val="center"/>
          </w:tcPr>
          <w:p w14:paraId="5B89AFEE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C2F1D72" w14:textId="7CB05B09" w:rsidR="00DB4F1F" w:rsidRDefault="004C6FB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 w:rsidRPr="004C6FB8">
              <w:rPr>
                <w:rFonts w:cs="Times New Roman"/>
                <w:sz w:val="20"/>
                <w:szCs w:val="20"/>
              </w:rPr>
              <w:t xml:space="preserve">Internetes keresés, </w:t>
            </w:r>
            <w:r w:rsidR="001110DD">
              <w:rPr>
                <w:rFonts w:cs="Times New Roman"/>
                <w:sz w:val="20"/>
                <w:szCs w:val="20"/>
              </w:rPr>
              <w:br/>
            </w:r>
            <w:r w:rsidRPr="004C6FB8">
              <w:rPr>
                <w:rFonts w:cs="Times New Roman"/>
                <w:sz w:val="20"/>
                <w:szCs w:val="20"/>
              </w:rPr>
              <w:t>online kommunikáció</w:t>
            </w:r>
          </w:p>
        </w:tc>
        <w:tc>
          <w:tcPr>
            <w:tcW w:w="2957" w:type="dxa"/>
            <w:vAlign w:val="center"/>
          </w:tcPr>
          <w:p w14:paraId="46896C0A" w14:textId="5052582A" w:rsidR="00DB4F1F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 xml:space="preserve">e-mail, chat, </w:t>
            </w:r>
            <w:r w:rsidR="00AB63A3" w:rsidRPr="00935AAA">
              <w:rPr>
                <w:rFonts w:cs="Times New Roman"/>
                <w:sz w:val="20"/>
                <w:szCs w:val="20"/>
              </w:rPr>
              <w:t>digitális eszközöktől való függőség</w:t>
            </w:r>
          </w:p>
        </w:tc>
        <w:tc>
          <w:tcPr>
            <w:tcW w:w="4591" w:type="dxa"/>
            <w:vAlign w:val="center"/>
          </w:tcPr>
          <w:p w14:paraId="72FF4D2B" w14:textId="22A7D8E4" w:rsidR="00AB63A3" w:rsidRDefault="00AB63A3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35AAA">
              <w:rPr>
                <w:rFonts w:cs="Times New Roman"/>
                <w:sz w:val="20"/>
                <w:szCs w:val="20"/>
              </w:rPr>
              <w:t>Információ</w:t>
            </w:r>
            <w:proofErr w:type="gramEnd"/>
            <w:r w:rsidRPr="00935AAA">
              <w:rPr>
                <w:rFonts w:cs="Times New Roman"/>
                <w:sz w:val="20"/>
                <w:szCs w:val="20"/>
              </w:rPr>
              <w:t>keresési technikák, stratégiák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  <w:p w14:paraId="10713688" w14:textId="74966AD6" w:rsidR="00935AAA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Online kommunikációs csatornák önálló használata, online kapcsolattartás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54B8C87" w14:textId="336FD1F4" w:rsidR="00935AAA" w:rsidRDefault="00935AAA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Etikus és hatékony online kommunikáció a csoportmunka érdekében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21029C5E" w14:textId="67B9143B" w:rsidR="00DB4F1F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Az informatikai eszközök használatának következményei a személyiségre és az egészségre vonatkozóan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  <w:r w:rsidRPr="00935A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vAlign w:val="center"/>
          </w:tcPr>
          <w:p w14:paraId="7C3588BA" w14:textId="6ECEC04A" w:rsidR="00DB4F1F" w:rsidRDefault="002F1D01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935AAA">
              <w:rPr>
                <w:rFonts w:cs="Times New Roman"/>
                <w:sz w:val="20"/>
                <w:szCs w:val="20"/>
              </w:rPr>
              <w:t>Elektronikus levél írása hivatalos, iskolai, családi és baráti címzettnek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="00935AAA" w:rsidRPr="00935AAA">
              <w:rPr>
                <w:rFonts w:cs="Times New Roman"/>
                <w:sz w:val="20"/>
                <w:szCs w:val="20"/>
              </w:rPr>
              <w:t>Elektronikus levél írása, üzenetküldő és csevegőprogram használata az elektronikus kommunikáció szabályainak betartásával</w:t>
            </w:r>
            <w:r w:rsidR="00F06ABF">
              <w:rPr>
                <w:rFonts w:cs="Times New Roman"/>
                <w:sz w:val="20"/>
                <w:szCs w:val="20"/>
              </w:rPr>
              <w:t xml:space="preserve">. </w:t>
            </w:r>
            <w:r w:rsidRPr="00935AAA">
              <w:rPr>
                <w:rFonts w:cs="Times New Roman"/>
                <w:sz w:val="20"/>
                <w:szCs w:val="20"/>
              </w:rPr>
              <w:t>Megfigyelések végzése és értelmezése a közösségi portálokon, keresőmotorok használata közben rögzített szokásokról, érdeklődési körökről, személyes profilokról</w:t>
            </w:r>
            <w:r w:rsidR="00F06ABF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B4F1F" w14:paraId="0252A185" w14:textId="77777777" w:rsidTr="00016D7A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2C9C9E2" w14:textId="37E97DDE" w:rsidR="00DB4F1F" w:rsidRDefault="00DB4F1F" w:rsidP="00DB4F1F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III.</w:t>
            </w:r>
            <w:r>
              <w:rPr>
                <w:rFonts w:cstheme="minorHAnsi"/>
                <w:b/>
              </w:rPr>
              <w:t xml:space="preserve"> Robotika, algoritmizálás, programozás</w:t>
            </w:r>
          </w:p>
        </w:tc>
      </w:tr>
      <w:tr w:rsidR="00DB4F1F" w14:paraId="4EA7D1C5" w14:textId="77777777" w:rsidTr="00E241C8">
        <w:tc>
          <w:tcPr>
            <w:tcW w:w="1177" w:type="dxa"/>
            <w:vAlign w:val="center"/>
          </w:tcPr>
          <w:p w14:paraId="6911CE18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B1C6D6C" w14:textId="3A4F2C92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Ismétlés. 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! </w:t>
            </w:r>
          </w:p>
        </w:tc>
        <w:tc>
          <w:tcPr>
            <w:tcW w:w="2957" w:type="dxa"/>
            <w:vAlign w:val="center"/>
          </w:tcPr>
          <w:p w14:paraId="3C9EA7FE" w14:textId="1A4AB0EC" w:rsidR="00DB4F1F" w:rsidRDefault="00020F2E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</w:t>
            </w:r>
            <w:r w:rsidR="00DB4F1F">
              <w:rPr>
                <w:rFonts w:cs="Times New Roman"/>
                <w:sz w:val="20"/>
                <w:szCs w:val="20"/>
              </w:rPr>
              <w:t>icro</w:t>
            </w:r>
            <w:proofErr w:type="gramStart"/>
            <w:r w:rsidR="00DB4F1F">
              <w:rPr>
                <w:rFonts w:cs="Times New Roman"/>
                <w:sz w:val="20"/>
                <w:szCs w:val="20"/>
              </w:rPr>
              <w:t>:bit</w:t>
            </w:r>
            <w:proofErr w:type="spellEnd"/>
            <w:proofErr w:type="gramEnd"/>
            <w:r w:rsidR="00DB4F1F">
              <w:rPr>
                <w:rFonts w:cs="Times New Roman"/>
                <w:sz w:val="20"/>
                <w:szCs w:val="20"/>
              </w:rPr>
              <w:t xml:space="preserve">, egylapkás miniszámítógép, </w:t>
            </w:r>
            <w:proofErr w:type="spellStart"/>
            <w:r w:rsidR="00DB4F1F">
              <w:rPr>
                <w:rFonts w:cs="Times New Roman"/>
                <w:sz w:val="20"/>
                <w:szCs w:val="20"/>
              </w:rPr>
              <w:t>makecode</w:t>
            </w:r>
            <w:proofErr w:type="spellEnd"/>
            <w:r w:rsidR="00DB4F1F">
              <w:rPr>
                <w:rFonts w:cs="Times New Roman"/>
                <w:sz w:val="20"/>
                <w:szCs w:val="20"/>
              </w:rPr>
              <w:t xml:space="preserve"> alkalmazás, animáció, gesztusok, elágazás, egyszerű elágazás, többirányú elágazás</w:t>
            </w:r>
          </w:p>
        </w:tc>
        <w:tc>
          <w:tcPr>
            <w:tcW w:w="4591" w:type="dxa"/>
            <w:vAlign w:val="center"/>
          </w:tcPr>
          <w:p w14:paraId="2D9F9A82" w14:textId="2D66EEEA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problémamegoldáshoz tartozó algoritmuselemek megismerése; algoritmus leírásának módja</w:t>
            </w:r>
            <w:r w:rsidRPr="00187447">
              <w:rPr>
                <w:rFonts w:cs="Times New Roman"/>
                <w:sz w:val="20"/>
                <w:szCs w:val="20"/>
              </w:rPr>
              <w:t xml:space="preserve">. Szekvencia, elágazások és ciklusok; egyszerű algoritmusok tervezése az alulról felfelé építkezés és a </w:t>
            </w:r>
            <w:proofErr w:type="spellStart"/>
            <w:r w:rsidRPr="00187447"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 w:rsidRPr="00187447">
              <w:rPr>
                <w:rFonts w:cs="Times New Roman"/>
                <w:sz w:val="20"/>
                <w:szCs w:val="20"/>
              </w:rPr>
              <w:t xml:space="preserve"> finomítás elvei alapján.</w:t>
            </w:r>
            <w:r>
              <w:rPr>
                <w:rFonts w:cs="Times New Roman"/>
                <w:sz w:val="20"/>
                <w:szCs w:val="20"/>
              </w:rPr>
              <w:t xml:space="preserve"> Animáció, grafika programozása. A program megtervezése, kódolása. Tesztelés, elemzés.</w:t>
            </w:r>
          </w:p>
        </w:tc>
        <w:tc>
          <w:tcPr>
            <w:tcW w:w="4328" w:type="dxa"/>
            <w:vAlign w:val="center"/>
          </w:tcPr>
          <w:p w14:paraId="5EF741E5" w14:textId="60E842E0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Korábban tanult fogalmak átismétlése, kvízek megoldása. Ikonok megjelenítése a kijelzőn véletlenszerűen (pl. pontgyűjtés táblás játékkal). Események használata. Egyszerű animációk megjelenítése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kijelzőjén (pl. kedvenc sportággal kapcsolatban). Több kijelzőn megjelenő animációk készítése csoportmunkában.</w:t>
            </w:r>
          </w:p>
        </w:tc>
      </w:tr>
      <w:tr w:rsidR="00DB4F1F" w14:paraId="26C16D0A" w14:textId="77777777" w:rsidTr="00E241C8">
        <w:tc>
          <w:tcPr>
            <w:tcW w:w="1177" w:type="dxa"/>
            <w:vAlign w:val="center"/>
          </w:tcPr>
          <w:p w14:paraId="60E1698F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429B8847" w14:textId="6D1E702B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LED</w:t>
            </w:r>
            <w:r w:rsidR="00B61433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kijelző használata</w:t>
            </w:r>
          </w:p>
        </w:tc>
        <w:tc>
          <w:tcPr>
            <w:tcW w:w="2957" w:type="dxa"/>
            <w:vAlign w:val="center"/>
          </w:tcPr>
          <w:p w14:paraId="63C7E794" w14:textId="43C2165C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LED</w:t>
            </w:r>
            <w:r w:rsidR="00B61433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kijelző, kijelző pontjának koordinátája, kijelző pontjának állapota, LED felkapcsolása/lekapcsolása</w:t>
            </w:r>
          </w:p>
        </w:tc>
        <w:tc>
          <w:tcPr>
            <w:tcW w:w="4591" w:type="dxa"/>
            <w:vAlign w:val="center"/>
          </w:tcPr>
          <w:p w14:paraId="070C062A" w14:textId="77777777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ciklusok; 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alapján. A program megtervezése, kódolása. Tesztelés, elemzés.</w:t>
            </w:r>
          </w:p>
        </w:tc>
        <w:tc>
          <w:tcPr>
            <w:tcW w:w="4328" w:type="dxa"/>
            <w:vAlign w:val="center"/>
          </w:tcPr>
          <w:p w14:paraId="73553439" w14:textId="77777777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Egyszerű ábrák megjelenítése adott koordinátájú pontok felkapcsolásával. Pontok véletlenszerű felkapcsolása adott sor(ok)</w:t>
            </w:r>
            <w:proofErr w:type="spellStart"/>
            <w:r>
              <w:rPr>
                <w:rFonts w:cs="Times New Roman"/>
                <w:sz w:val="20"/>
                <w:szCs w:val="20"/>
              </w:rPr>
              <w:t>ban</w:t>
            </w:r>
            <w:proofErr w:type="spellEnd"/>
            <w:r>
              <w:rPr>
                <w:rFonts w:cs="Times New Roman"/>
                <w:sz w:val="20"/>
                <w:szCs w:val="20"/>
              </w:rPr>
              <w:t>, illetve oszlop(ok)</w:t>
            </w:r>
            <w:proofErr w:type="spellStart"/>
            <w:r>
              <w:rPr>
                <w:rFonts w:cs="Times New Roman"/>
                <w:sz w:val="20"/>
                <w:szCs w:val="20"/>
              </w:rPr>
              <w:t>ban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Egyéni kísérletezés és feladatmegoldás.</w:t>
            </w:r>
          </w:p>
        </w:tc>
      </w:tr>
      <w:tr w:rsidR="00DB4F1F" w14:paraId="75A6EEF3" w14:textId="77777777" w:rsidTr="00E241C8">
        <w:tc>
          <w:tcPr>
            <w:tcW w:w="1177" w:type="dxa"/>
            <w:vAlign w:val="center"/>
          </w:tcPr>
          <w:p w14:paraId="6580D5B3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A930F4B" w14:textId="07E0A144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LED</w:t>
            </w:r>
            <w:r w:rsidR="00B61433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kijelző használata II.</w:t>
            </w:r>
          </w:p>
        </w:tc>
        <w:tc>
          <w:tcPr>
            <w:tcW w:w="2957" w:type="dxa"/>
            <w:vAlign w:val="center"/>
          </w:tcPr>
          <w:p w14:paraId="16BE6CDE" w14:textId="4F975903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LED</w:t>
            </w:r>
            <w:r w:rsidR="00B61433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kijelző, kijelző pontjának koordinátája, kijelző pontjának </w:t>
            </w:r>
            <w:r>
              <w:rPr>
                <w:rFonts w:cs="Times New Roman"/>
                <w:sz w:val="20"/>
                <w:szCs w:val="20"/>
              </w:rPr>
              <w:lastRenderedPageBreak/>
              <w:t>állapota, LED felkapcsolása/lekapcsolása</w:t>
            </w:r>
          </w:p>
        </w:tc>
        <w:tc>
          <w:tcPr>
            <w:tcW w:w="4591" w:type="dxa"/>
            <w:vAlign w:val="center"/>
          </w:tcPr>
          <w:p w14:paraId="2263321A" w14:textId="77777777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Hétköznapi tevékenységek és információáramlási folyamatok algoritmusának elemzése, tervezése. Szekvencia, elágazások és ciklusok; egyszerű algoritmusok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alapján. A program megtervezése, kódolása. Tesztelés, elemzés.</w:t>
            </w:r>
          </w:p>
        </w:tc>
        <w:tc>
          <w:tcPr>
            <w:tcW w:w="4328" w:type="dxa"/>
            <w:vAlign w:val="center"/>
          </w:tcPr>
          <w:p w14:paraId="5285E4CA" w14:textId="77777777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Valós folyamatok szimulálása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:bitekkel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(pl. parkolóház szimuláció). Algoritmus készítése és eljátszása. </w:t>
            </w:r>
            <w:r>
              <w:rPr>
                <w:sz w:val="20"/>
                <w:szCs w:val="20"/>
              </w:rPr>
              <w:t>Egyéni kísérletezés és feladatmegoldás.</w:t>
            </w:r>
          </w:p>
        </w:tc>
      </w:tr>
      <w:tr w:rsidR="00DB4F1F" w14:paraId="36610740" w14:textId="77777777" w:rsidTr="00E241C8">
        <w:tc>
          <w:tcPr>
            <w:tcW w:w="1177" w:type="dxa"/>
            <w:vAlign w:val="center"/>
          </w:tcPr>
          <w:p w14:paraId="2029CAC1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7E5405EE" w14:textId="77777777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Összetett feltételek, logikai műveletek használata</w:t>
            </w:r>
          </w:p>
        </w:tc>
        <w:tc>
          <w:tcPr>
            <w:tcW w:w="2957" w:type="dxa"/>
            <w:vAlign w:val="center"/>
          </w:tcPr>
          <w:p w14:paraId="78748806" w14:textId="37549E67" w:rsidR="00DB4F1F" w:rsidRDefault="00020F2E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</w:t>
            </w:r>
            <w:r w:rsidR="00DB4F1F">
              <w:rPr>
                <w:rFonts w:cs="Times New Roman"/>
                <w:sz w:val="20"/>
                <w:szCs w:val="20"/>
              </w:rPr>
              <w:t>sszetett feltételek, logikai műveletek (és, vagy, nem)</w:t>
            </w:r>
          </w:p>
        </w:tc>
        <w:tc>
          <w:tcPr>
            <w:tcW w:w="4591" w:type="dxa"/>
            <w:vAlign w:val="center"/>
          </w:tcPr>
          <w:p w14:paraId="29934518" w14:textId="77777777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ciklusok; 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alapján. A program megtervezése, kódolása. Elágazások, feltételek kezelése; többirányú elágazás; ciklusok fajtái. Tesztelés, elemzés.</w:t>
            </w:r>
          </w:p>
        </w:tc>
        <w:tc>
          <w:tcPr>
            <w:tcW w:w="4328" w:type="dxa"/>
            <w:vAlign w:val="center"/>
          </w:tcPr>
          <w:p w14:paraId="11CE6763" w14:textId="77777777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Összetett feltételek és logikai műveletek azonosítása a hétköznapi tevékenységekben. LED-ek felkapcsolása/lekapcsolása összetett feltételek alapján. Adott ábra kirajzolása logikai feltételek alkalmazásával. </w:t>
            </w:r>
            <w:r>
              <w:rPr>
                <w:sz w:val="20"/>
                <w:szCs w:val="20"/>
              </w:rPr>
              <w:t>Egyéni kísérletezés és feladatmegoldás.</w:t>
            </w:r>
          </w:p>
        </w:tc>
      </w:tr>
      <w:tr w:rsidR="00E241C8" w14:paraId="79F41E0C" w14:textId="77777777" w:rsidTr="00E241C8">
        <w:tc>
          <w:tcPr>
            <w:tcW w:w="1177" w:type="dxa"/>
            <w:vAlign w:val="center"/>
          </w:tcPr>
          <w:p w14:paraId="435FE443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50C4B927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! 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Sprite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használata</w:t>
            </w:r>
          </w:p>
        </w:tc>
        <w:tc>
          <w:tcPr>
            <w:tcW w:w="2957" w:type="dxa"/>
            <w:vAlign w:val="center"/>
          </w:tcPr>
          <w:p w14:paraId="25FFECB4" w14:textId="6759AD80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sprite</w:t>
            </w:r>
            <w:proofErr w:type="spellEnd"/>
            <w:r>
              <w:rPr>
                <w:rFonts w:cs="Times New Roman"/>
                <w:sz w:val="20"/>
                <w:szCs w:val="20"/>
              </w:rPr>
              <w:t>-ok, szimuláció</w:t>
            </w:r>
          </w:p>
        </w:tc>
        <w:tc>
          <w:tcPr>
            <w:tcW w:w="4591" w:type="dxa"/>
            <w:vMerge w:val="restart"/>
            <w:vAlign w:val="center"/>
          </w:tcPr>
          <w:p w14:paraId="66287F91" w14:textId="7777777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Szekvencia, elágazások és ciklusok; egyszerű algoritmusok tervezése az alulról felfelé építkezés és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finomítás elvei alapján. A program megtervezése, kódolása. Tesztelés, elemzés.</w:t>
            </w:r>
          </w:p>
        </w:tc>
        <w:tc>
          <w:tcPr>
            <w:tcW w:w="4328" w:type="dxa"/>
            <w:vAlign w:val="center"/>
          </w:tcPr>
          <w:p w14:paraId="3AB2D723" w14:textId="7777777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Egyszerű szimuláció készítése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sprite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objektummal (pl. hullócsillag). Játék készítése (pl. űrhajó az aszteroidamezőben).  </w:t>
            </w:r>
            <w:r>
              <w:rPr>
                <w:sz w:val="20"/>
                <w:szCs w:val="20"/>
              </w:rPr>
              <w:t>Egyéni kísérletezés és feladatmegoldás.</w:t>
            </w:r>
          </w:p>
        </w:tc>
      </w:tr>
      <w:tr w:rsidR="00E241C8" w14:paraId="56428FE1" w14:textId="77777777" w:rsidTr="00E241C8">
        <w:tc>
          <w:tcPr>
            <w:tcW w:w="1177" w:type="dxa"/>
            <w:vAlign w:val="center"/>
          </w:tcPr>
          <w:p w14:paraId="2531A560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7CA226D1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Gyakorlás I.</w:t>
            </w:r>
          </w:p>
        </w:tc>
        <w:tc>
          <w:tcPr>
            <w:tcW w:w="2957" w:type="dxa"/>
            <w:vAlign w:val="center"/>
          </w:tcPr>
          <w:p w14:paraId="73B8230C" w14:textId="06718B3A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sprite</w:t>
            </w:r>
            <w:proofErr w:type="spellEnd"/>
            <w:r>
              <w:rPr>
                <w:rFonts w:cs="Times New Roman"/>
                <w:sz w:val="20"/>
                <w:szCs w:val="20"/>
              </w:rPr>
              <w:t>-ok</w:t>
            </w:r>
          </w:p>
        </w:tc>
        <w:tc>
          <w:tcPr>
            <w:tcW w:w="4591" w:type="dxa"/>
            <w:vMerge/>
            <w:vAlign w:val="center"/>
          </w:tcPr>
          <w:p w14:paraId="7A257EC3" w14:textId="6AD78865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 w:val="restart"/>
            <w:vAlign w:val="center"/>
          </w:tcPr>
          <w:p w14:paraId="0B7D0557" w14:textId="7777777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megoldása egyéni, illetve csoportmunkában. Saját ötletek megvalósítása. Az elkészült munkák bemutatása, kipróbálása, értékelése.</w:t>
            </w:r>
          </w:p>
        </w:tc>
      </w:tr>
      <w:tr w:rsidR="00E241C8" w14:paraId="42A1DBE0" w14:textId="77777777" w:rsidTr="00E241C8">
        <w:tc>
          <w:tcPr>
            <w:tcW w:w="1177" w:type="dxa"/>
            <w:vAlign w:val="center"/>
          </w:tcPr>
          <w:p w14:paraId="52968A32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744089BC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micro</w:t>
            </w:r>
            <w:proofErr w:type="gramStart"/>
            <w:r>
              <w:rPr>
                <w:rFonts w:cs="Times New Roman"/>
                <w:sz w:val="20"/>
                <w:szCs w:val="20"/>
              </w:rPr>
              <w:t>:biteket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! – Gyakorlás II.</w:t>
            </w:r>
          </w:p>
        </w:tc>
        <w:tc>
          <w:tcPr>
            <w:tcW w:w="2957" w:type="dxa"/>
            <w:vAlign w:val="center"/>
          </w:tcPr>
          <w:p w14:paraId="6AF0EEE0" w14:textId="48B4E2A5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sprite</w:t>
            </w:r>
            <w:proofErr w:type="spellEnd"/>
            <w:r>
              <w:rPr>
                <w:rFonts w:cs="Times New Roman"/>
                <w:sz w:val="20"/>
                <w:szCs w:val="20"/>
              </w:rPr>
              <w:t>-ok</w:t>
            </w:r>
          </w:p>
        </w:tc>
        <w:tc>
          <w:tcPr>
            <w:tcW w:w="4591" w:type="dxa"/>
            <w:vMerge/>
            <w:vAlign w:val="center"/>
          </w:tcPr>
          <w:p w14:paraId="3808F1B3" w14:textId="69987E4E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4A2D3046" w14:textId="35BFA619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241C8" w14:paraId="0F0A92EC" w14:textId="77777777" w:rsidTr="00E241C8">
        <w:tc>
          <w:tcPr>
            <w:tcW w:w="1177" w:type="dxa"/>
            <w:vAlign w:val="center"/>
          </w:tcPr>
          <w:p w14:paraId="567CF02C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1216B2FC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valódi robotokkal</w:t>
            </w:r>
          </w:p>
        </w:tc>
        <w:tc>
          <w:tcPr>
            <w:tcW w:w="2957" w:type="dxa"/>
            <w:vAlign w:val="center"/>
          </w:tcPr>
          <w:p w14:paraId="0BDD2FB6" w14:textId="7C3EA17A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robotikakészlet, érzékelő (szenzor), motor, programozási környezet, robotjármű</w:t>
            </w:r>
          </w:p>
        </w:tc>
        <w:tc>
          <w:tcPr>
            <w:tcW w:w="4591" w:type="dxa"/>
            <w:vMerge w:val="restart"/>
            <w:vAlign w:val="center"/>
          </w:tcPr>
          <w:p w14:paraId="3F7C1B81" w14:textId="63B9965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87447">
              <w:rPr>
                <w:rFonts w:cs="Times New Roman"/>
                <w:sz w:val="20"/>
                <w:szCs w:val="20"/>
              </w:rPr>
              <w:t>Robotvezérlési alapfogalmak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>Szenzorok, robotok vezérlésének kódolása blokkprogramozással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 xml:space="preserve">A gyakorlati életből vett egyszerű </w:t>
            </w:r>
            <w:proofErr w:type="gramStart"/>
            <w:r w:rsidRPr="00187447">
              <w:rPr>
                <w:rFonts w:cs="Times New Roman"/>
                <w:sz w:val="20"/>
                <w:szCs w:val="20"/>
              </w:rPr>
              <w:t>problémák</w:t>
            </w:r>
            <w:proofErr w:type="gramEnd"/>
            <w:r w:rsidRPr="00187447">
              <w:rPr>
                <w:rFonts w:cs="Times New Roman"/>
                <w:sz w:val="20"/>
                <w:szCs w:val="20"/>
              </w:rPr>
              <w:t xml:space="preserve"> megoldása algoritmusok segítségével</w:t>
            </w:r>
            <w:r w:rsidR="00B614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1737FB28" w14:textId="09C5B9EA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a használt robotikakészlettel. A robotokkal történő munka szabályainak megismerése.</w:t>
            </w:r>
          </w:p>
          <w:p w14:paraId="59AAF875" w14:textId="7777777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Érzékelők és motorok megismerése, kipróbálása. Alaprobot építése. A használható programozási környezet megismerése. A program eszközre töltésének és futtatásának megismerése, kipróbálása.</w:t>
            </w:r>
          </w:p>
        </w:tc>
      </w:tr>
      <w:tr w:rsidR="00E241C8" w14:paraId="098EB8F8" w14:textId="77777777" w:rsidTr="00E241C8">
        <w:tc>
          <w:tcPr>
            <w:tcW w:w="1177" w:type="dxa"/>
            <w:vAlign w:val="center"/>
          </w:tcPr>
          <w:p w14:paraId="23B32939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2B41401B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valódi robotokkal II.</w:t>
            </w:r>
          </w:p>
        </w:tc>
        <w:tc>
          <w:tcPr>
            <w:tcW w:w="2957" w:type="dxa"/>
            <w:vAlign w:val="center"/>
          </w:tcPr>
          <w:p w14:paraId="014521D5" w14:textId="0179EB6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robotikakészlet, érzékelő (szenzor), motor, programozási környezet, robotjármű</w:t>
            </w:r>
          </w:p>
        </w:tc>
        <w:tc>
          <w:tcPr>
            <w:tcW w:w="4591" w:type="dxa"/>
            <w:vMerge/>
            <w:vAlign w:val="center"/>
          </w:tcPr>
          <w:p w14:paraId="542F8992" w14:textId="0D2D0536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3EBD91CA" w14:textId="7777777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Érzékelők és motorok megismerése, kipróbálása. Egyszerű programok tervezése, kódolása és kipróbálása.</w:t>
            </w:r>
          </w:p>
        </w:tc>
      </w:tr>
      <w:tr w:rsidR="00DB4F1F" w14:paraId="167B621F" w14:textId="77777777" w:rsidTr="00E241C8">
        <w:tc>
          <w:tcPr>
            <w:tcW w:w="1177" w:type="dxa"/>
            <w:vAlign w:val="center"/>
          </w:tcPr>
          <w:p w14:paraId="435AB99E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0A8FACBB" w14:textId="77777777" w:rsidR="00DB4F1F" w:rsidRDefault="00DB4F1F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Robotjármű mozgatása adott útvonalon</w:t>
            </w:r>
          </w:p>
        </w:tc>
        <w:tc>
          <w:tcPr>
            <w:tcW w:w="2957" w:type="dxa"/>
            <w:vAlign w:val="center"/>
          </w:tcPr>
          <w:p w14:paraId="44E23C9A" w14:textId="3D487408" w:rsidR="00DB4F1F" w:rsidRDefault="00020F2E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 w:rsidR="00DB4F1F">
              <w:rPr>
                <w:rFonts w:cs="Times New Roman"/>
                <w:sz w:val="20"/>
                <w:szCs w:val="20"/>
              </w:rPr>
              <w:t>obotjármű, motorüzemmódok, idő, szög, fordulat, sebesség, hajtási irány, fékezés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DB4F1F">
              <w:rPr>
                <w:rFonts w:cs="Times New Roman"/>
                <w:sz w:val="20"/>
                <w:szCs w:val="20"/>
              </w:rPr>
              <w:t xml:space="preserve"> kanyarodás</w:t>
            </w:r>
          </w:p>
        </w:tc>
        <w:tc>
          <w:tcPr>
            <w:tcW w:w="4591" w:type="dxa"/>
            <w:vAlign w:val="center"/>
          </w:tcPr>
          <w:p w14:paraId="363BC267" w14:textId="24773D84" w:rsidR="00DB4F1F" w:rsidRDefault="00187447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87447">
              <w:rPr>
                <w:rFonts w:cs="Times New Roman"/>
                <w:sz w:val="20"/>
                <w:szCs w:val="20"/>
              </w:rPr>
              <w:t>Az algoritmikus gondolkodás fejlesztése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>Algoritmus készítése lépésekre bontással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>A gyakorlati életből vett egyszerű problémák megoldása algoritmusok segítségével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2D9DB6D2" w14:textId="3B96CC66" w:rsidR="00DB4F1F" w:rsidRDefault="00DB4F1F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Egyszerű programok tervezése, kódolása és kipróbálása. Robotjármű programozása adott útvonalak bejárására.</w:t>
            </w:r>
          </w:p>
        </w:tc>
      </w:tr>
    </w:tbl>
    <w:p w14:paraId="013E3051" w14:textId="77777777" w:rsidR="00584458" w:rsidRDefault="00584458">
      <w:r>
        <w:br w:type="page"/>
      </w:r>
    </w:p>
    <w:tbl>
      <w:tblPr>
        <w:tblStyle w:val="Rcsostblzat"/>
        <w:tblW w:w="15163" w:type="dxa"/>
        <w:tblInd w:w="108" w:type="dxa"/>
        <w:tblLook w:val="04A0" w:firstRow="1" w:lastRow="0" w:firstColumn="1" w:lastColumn="0" w:noHBand="0" w:noVBand="1"/>
      </w:tblPr>
      <w:tblGrid>
        <w:gridCol w:w="1177"/>
        <w:gridCol w:w="2110"/>
        <w:gridCol w:w="2957"/>
        <w:gridCol w:w="4591"/>
        <w:gridCol w:w="4328"/>
      </w:tblGrid>
      <w:tr w:rsidR="00E241C8" w14:paraId="4DF86EA9" w14:textId="77777777" w:rsidTr="00E241C8">
        <w:tc>
          <w:tcPr>
            <w:tcW w:w="1177" w:type="dxa"/>
            <w:vAlign w:val="center"/>
          </w:tcPr>
          <w:p w14:paraId="166FEBD9" w14:textId="3F38CDDB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5EB79A3A" w14:textId="77777777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 és ellenőrzés I. – Robotjármű mozgatása adott útvonalon</w:t>
            </w:r>
          </w:p>
        </w:tc>
        <w:tc>
          <w:tcPr>
            <w:tcW w:w="2957" w:type="dxa"/>
            <w:vAlign w:val="center"/>
          </w:tcPr>
          <w:p w14:paraId="44A49E54" w14:textId="41358BEB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 w:val="restart"/>
            <w:vAlign w:val="center"/>
          </w:tcPr>
          <w:p w14:paraId="7A5ACEA2" w14:textId="5FC362AF" w:rsidR="00E241C8" w:rsidRDefault="00E241C8" w:rsidP="00E241C8">
            <w:pPr>
              <w:jc w:val="left"/>
              <w:rPr>
                <w:rFonts w:cs="Times New Roman"/>
                <w:sz w:val="20"/>
                <w:szCs w:val="20"/>
              </w:rPr>
            </w:pPr>
            <w:r w:rsidRPr="00187447">
              <w:rPr>
                <w:rFonts w:cs="Times New Roman"/>
                <w:sz w:val="20"/>
                <w:szCs w:val="20"/>
              </w:rPr>
              <w:t>Algoritmusok megvalósítása, modellezése egyszerű eszközök segítségével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87447">
              <w:rPr>
                <w:rFonts w:cs="Times New Roman"/>
                <w:sz w:val="20"/>
                <w:szCs w:val="20"/>
              </w:rPr>
              <w:t xml:space="preserve"> A gyakorlati életből vett egyszerű problémák megoldása algoritmusok segítségével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87447">
              <w:rPr>
                <w:rFonts w:cs="Times New Roman"/>
                <w:sz w:val="20"/>
                <w:szCs w:val="20"/>
              </w:rPr>
              <w:t>Az együttműködési készség fejlesztése csoportos feladatmegoldások és projektmunkák során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vAlign w:val="center"/>
          </w:tcPr>
          <w:p w14:paraId="08B6200E" w14:textId="77777777" w:rsidR="00E241C8" w:rsidRDefault="00E241C8" w:rsidP="00E241C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Robotjármű programozása adott útvonalak bejárására.</w:t>
            </w:r>
            <w:r>
              <w:rPr>
                <w:sz w:val="20"/>
                <w:szCs w:val="20"/>
              </w:rPr>
              <w:t xml:space="preserve"> Az elkészült munkák bemutatása, kipróbálása, értékelése.</w:t>
            </w:r>
          </w:p>
        </w:tc>
      </w:tr>
      <w:tr w:rsidR="00E241C8" w14:paraId="3E5FA6A2" w14:textId="77777777" w:rsidTr="00E62201">
        <w:tc>
          <w:tcPr>
            <w:tcW w:w="1177" w:type="dxa"/>
            <w:vAlign w:val="center"/>
          </w:tcPr>
          <w:p w14:paraId="4EBA1E5D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552BAEE0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 és ellenőrzés II. – Robotjármű mozgatása adott útvonalon, érzékelők használatával</w:t>
            </w:r>
          </w:p>
        </w:tc>
        <w:tc>
          <w:tcPr>
            <w:tcW w:w="2957" w:type="dxa"/>
            <w:vAlign w:val="center"/>
          </w:tcPr>
          <w:p w14:paraId="07E0A018" w14:textId="3E45936F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</w:tcPr>
          <w:p w14:paraId="4F6A6E97" w14:textId="559AA377" w:rsidR="00E241C8" w:rsidRDefault="00E241C8" w:rsidP="0018744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</w:tcPr>
          <w:p w14:paraId="412187B3" w14:textId="6157D681" w:rsidR="00E241C8" w:rsidRDefault="00E241C8" w:rsidP="00DB4F1F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241C8" w14:paraId="53D4737E" w14:textId="77777777" w:rsidTr="00E62201">
        <w:tc>
          <w:tcPr>
            <w:tcW w:w="1177" w:type="dxa"/>
            <w:vAlign w:val="center"/>
          </w:tcPr>
          <w:p w14:paraId="76886F10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6B19AD53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Gyakorlás és ellenőrzés III. – Robotjármű </w:t>
            </w:r>
            <w:proofErr w:type="spellStart"/>
            <w:r>
              <w:rPr>
                <w:rFonts w:cs="Times New Roman"/>
                <w:sz w:val="20"/>
                <w:szCs w:val="20"/>
              </w:rPr>
              <w:t>végigvezetése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előre nem ismert pályán</w:t>
            </w:r>
          </w:p>
        </w:tc>
        <w:tc>
          <w:tcPr>
            <w:tcW w:w="2957" w:type="dxa"/>
            <w:vAlign w:val="center"/>
          </w:tcPr>
          <w:p w14:paraId="531B3460" w14:textId="0E35D3BB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</w:tcPr>
          <w:p w14:paraId="55B51E04" w14:textId="287DFCA0" w:rsidR="00E241C8" w:rsidRDefault="00E241C8" w:rsidP="0018744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</w:tcPr>
          <w:p w14:paraId="204D62CF" w14:textId="01CD0E80" w:rsidR="00E241C8" w:rsidRDefault="00E241C8" w:rsidP="00DB4F1F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B4F1F" w14:paraId="0E2F15CA" w14:textId="77777777" w:rsidTr="002149B6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127568" w14:textId="67901687" w:rsidR="00DB4F1F" w:rsidRPr="002149B6" w:rsidRDefault="00DB4F1F" w:rsidP="00DB4F1F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2149B6">
              <w:rPr>
                <w:rFonts w:cs="Times New Roman"/>
                <w:b/>
                <w:szCs w:val="24"/>
              </w:rPr>
              <w:t>V. Multimédiás elemek készítése</w:t>
            </w:r>
          </w:p>
        </w:tc>
      </w:tr>
      <w:tr w:rsidR="00DB4F1F" w14:paraId="2C6AE6AD" w14:textId="77777777" w:rsidTr="00E62201">
        <w:tc>
          <w:tcPr>
            <w:tcW w:w="1177" w:type="dxa"/>
            <w:tcBorders>
              <w:top w:val="nil"/>
            </w:tcBorders>
            <w:vAlign w:val="center"/>
          </w:tcPr>
          <w:p w14:paraId="185F8FE1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251F5BD1" w14:textId="77777777" w:rsidR="00DB4F1F" w:rsidRDefault="00DB4F1F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Fényképek, hangok és videók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3F1239CB" w14:textId="77777777" w:rsidR="00DB4F1F" w:rsidRDefault="00DB4F1F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multimédia, pixel, felbontás, RGB-kód, színkód, digitális, kiterjesztés, képformátum, hanghullám, digitalizálás, kulcsképkocka, hangsáv</w:t>
            </w:r>
          </w:p>
        </w:tc>
        <w:tc>
          <w:tcPr>
            <w:tcW w:w="4591" w:type="dxa"/>
            <w:tcBorders>
              <w:top w:val="nil"/>
            </w:tcBorders>
          </w:tcPr>
          <w:p w14:paraId="441D6ECB" w14:textId="1F9837CB" w:rsidR="00DB4F1F" w:rsidRDefault="00DB4F1F" w:rsidP="00C06392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Digitalizáló eszközök megismerése. Kép, hang és vide</w:t>
            </w:r>
            <w:r w:rsidR="001110DD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digitális rögzítése</w:t>
            </w:r>
            <w:r w:rsidR="00C063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Képszerkesztési műveletek: beillesztés, vágás, kitöltés, kijelölés, színválasztás, feliratozás, retusálás, képméret változtatása, transzformációk</w:t>
            </w:r>
            <w:r w:rsidR="00C06392">
              <w:rPr>
                <w:sz w:val="20"/>
                <w:szCs w:val="20"/>
              </w:rPr>
              <w:t>.</w:t>
            </w:r>
          </w:p>
        </w:tc>
        <w:tc>
          <w:tcPr>
            <w:tcW w:w="4328" w:type="dxa"/>
            <w:tcBorders>
              <w:top w:val="nil"/>
            </w:tcBorders>
          </w:tcPr>
          <w:p w14:paraId="383034EB" w14:textId="0110FA6D" w:rsidR="00DB4F1F" w:rsidRDefault="00DB4F1F" w:rsidP="00DB4F1F">
            <w:pPr>
              <w:pStyle w:val="Listaszerbekezds"/>
              <w:ind w:left="0"/>
              <w:jc w:val="left"/>
            </w:pPr>
            <w:r>
              <w:rPr>
                <w:sz w:val="20"/>
                <w:szCs w:val="20"/>
              </w:rPr>
              <w:t>Egy-egy fénykép, hangfelvétel és videó elkészítése, átvitele számítógépre, vizsgálata szerkesztő</w:t>
            </w:r>
            <w:r w:rsidR="00E735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és </w:t>
            </w:r>
            <w:proofErr w:type="spellStart"/>
            <w:r>
              <w:rPr>
                <w:sz w:val="20"/>
                <w:szCs w:val="20"/>
              </w:rPr>
              <w:t>lejátszóprogramban</w:t>
            </w:r>
            <w:proofErr w:type="spellEnd"/>
            <w:r>
              <w:rPr>
                <w:sz w:val="20"/>
                <w:szCs w:val="20"/>
              </w:rPr>
              <w:t>. A végzett tevékenység megfogalmaztatása – az óra célja a fogalmak használat szintjén való elsajátítása (nem törekszünk definíciószerű pontosságra).</w:t>
            </w:r>
          </w:p>
        </w:tc>
      </w:tr>
      <w:tr w:rsidR="00E241C8" w14:paraId="6F94669B" w14:textId="77777777" w:rsidTr="00E241C8">
        <w:tc>
          <w:tcPr>
            <w:tcW w:w="1177" w:type="dxa"/>
            <w:tcBorders>
              <w:top w:val="nil"/>
            </w:tcBorders>
            <w:vAlign w:val="center"/>
          </w:tcPr>
          <w:p w14:paraId="1C204361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1CC5B37C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Akvárium és halak, azaz kijelölések és színek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67836E51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kijelölőeszközök, felbontás, kitöltés, kiterjesztés, szkennelés, alfa-csatorna, rétegek, exportálás</w:t>
            </w:r>
          </w:p>
        </w:tc>
        <w:tc>
          <w:tcPr>
            <w:tcW w:w="4591" w:type="dxa"/>
            <w:tcBorders>
              <w:top w:val="nil"/>
            </w:tcBorders>
          </w:tcPr>
          <w:p w14:paraId="382C0433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Feladatleírás, illetve minta alapján rasztergrafikus ábra létrehozása, összehasonlítása, szerkesztése</w:t>
            </w:r>
          </w:p>
          <w:p w14:paraId="10D53C8F" w14:textId="2DA1205E" w:rsidR="00E241C8" w:rsidRDefault="00E241C8" w:rsidP="00C06392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Kép, hang és vide</w:t>
            </w:r>
            <w:r w:rsidR="001110DD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digitális rögzítése. </w:t>
            </w:r>
            <w:r>
              <w:rPr>
                <w:rFonts w:cs="Times New Roman"/>
                <w:sz w:val="20"/>
                <w:szCs w:val="20"/>
              </w:rPr>
              <w:t>Képszerkesztési műveletek: beillesztés, vágás, kitöltés, kijelölés, színválasztás, feliratozás, retusálás, képméret változtatása, transzformációk</w:t>
            </w:r>
            <w:r w:rsidR="00E7356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tcBorders>
              <w:top w:val="nil"/>
            </w:tcBorders>
            <w:vAlign w:val="center"/>
          </w:tcPr>
          <w:p w14:paraId="5F80E9C0" w14:textId="77777777" w:rsidR="00E241C8" w:rsidRDefault="00E241C8" w:rsidP="00E241C8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Rajz elkészítése vezetett egyéni munkában, illetve önállóan.</w:t>
            </w:r>
          </w:p>
        </w:tc>
      </w:tr>
      <w:tr w:rsidR="00E241C8" w14:paraId="0D469A90" w14:textId="77777777" w:rsidTr="00D503AE">
        <w:tc>
          <w:tcPr>
            <w:tcW w:w="1177" w:type="dxa"/>
            <w:tcBorders>
              <w:top w:val="nil"/>
            </w:tcBorders>
            <w:vAlign w:val="center"/>
          </w:tcPr>
          <w:p w14:paraId="2B312BD1" w14:textId="77777777" w:rsidR="00E241C8" w:rsidRDefault="00E241C8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186AACCC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Földgolyó – rétegek méretezése és szövegek elhelyezése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4F73C69B" w14:textId="77777777" w:rsidR="00E241C8" w:rsidRDefault="00E241C8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tervezés, rétegek, fedés, RGB-kód, előtérszín, háttérszín, kijelölés méretezése, kijelölés kettőzése, feliratok, réteg forgatása, forrásmegjelölés</w:t>
            </w:r>
          </w:p>
        </w:tc>
        <w:tc>
          <w:tcPr>
            <w:tcW w:w="4591" w:type="dxa"/>
            <w:tcBorders>
              <w:top w:val="nil"/>
            </w:tcBorders>
          </w:tcPr>
          <w:p w14:paraId="0A67D79B" w14:textId="685B5881" w:rsidR="00E241C8" w:rsidRDefault="00E241C8" w:rsidP="00C06392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Feladatleírás, illetve minta alapján rasztergrafikus ábra létrehozása, összehasonlítása, szerkesztése. </w:t>
            </w:r>
            <w:r>
              <w:rPr>
                <w:sz w:val="20"/>
                <w:szCs w:val="20"/>
              </w:rPr>
              <w:t>Képszerkesztési műveletek: beillesztés, vágás, kitöltés, kijelölés, színválasztás, feliratozás, retusálás, képméret változtatása, transzformációk. Más tantárgyaknál felmerülő problémák megoldása grafikai programmal: ábrák készítése, képek, fotók szerkesztése.</w:t>
            </w:r>
          </w:p>
        </w:tc>
        <w:tc>
          <w:tcPr>
            <w:tcW w:w="4328" w:type="dxa"/>
            <w:vMerge/>
          </w:tcPr>
          <w:p w14:paraId="4CC71A3E" w14:textId="48BE3901" w:rsidR="00E241C8" w:rsidRDefault="00E241C8" w:rsidP="00DB4F1F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DB4F1F" w14:paraId="1FC2060C" w14:textId="77777777" w:rsidTr="00E62201">
        <w:tc>
          <w:tcPr>
            <w:tcW w:w="1177" w:type="dxa"/>
            <w:tcBorders>
              <w:top w:val="nil"/>
            </w:tcBorders>
            <w:vAlign w:val="center"/>
          </w:tcPr>
          <w:p w14:paraId="68A43836" w14:textId="77777777" w:rsidR="00DB4F1F" w:rsidRDefault="00DB4F1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7F0D6EC4" w14:textId="77777777" w:rsidR="00DB4F1F" w:rsidRDefault="00DB4F1F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Szűkebb hazánk látnivalói – tablókészítés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415F5EC6" w14:textId="77777777" w:rsidR="00DB4F1F" w:rsidRDefault="00DB4F1F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rajzelemek elrendezése</w:t>
            </w:r>
          </w:p>
        </w:tc>
        <w:tc>
          <w:tcPr>
            <w:tcW w:w="4591" w:type="dxa"/>
            <w:tcBorders>
              <w:top w:val="nil"/>
            </w:tcBorders>
          </w:tcPr>
          <w:p w14:paraId="1A248F04" w14:textId="19C323AA" w:rsidR="00DB4F1F" w:rsidRDefault="00DB4F1F" w:rsidP="00C06392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Feladatleírás, illetve minta alapján rasztergrafikus ábra létrehozása, összehasonlítása, szerkesztése</w:t>
            </w:r>
            <w:r w:rsidR="00C06392">
              <w:rPr>
                <w:rFonts w:cs="Times New Roman"/>
                <w:sz w:val="20"/>
                <w:szCs w:val="20"/>
              </w:rPr>
              <w:t xml:space="preserve">. </w:t>
            </w:r>
            <w:r w:rsidR="00C06392">
              <w:rPr>
                <w:sz w:val="20"/>
                <w:szCs w:val="20"/>
              </w:rPr>
              <w:t>Kép, hang és vide</w:t>
            </w:r>
            <w:r w:rsidR="001110DD">
              <w:rPr>
                <w:sz w:val="20"/>
                <w:szCs w:val="20"/>
              </w:rPr>
              <w:t>ó</w:t>
            </w:r>
            <w:r w:rsidR="00C06392">
              <w:rPr>
                <w:sz w:val="20"/>
                <w:szCs w:val="20"/>
              </w:rPr>
              <w:t xml:space="preserve"> digitális rögzítése. </w:t>
            </w:r>
            <w:r>
              <w:rPr>
                <w:sz w:val="20"/>
                <w:szCs w:val="20"/>
              </w:rPr>
              <w:t>Képszerkesztési műveletek: beillesztés, vágás, kitöltés, kijelölés, színválasztás, feliratozás, retusálás, képméret változtatása, transzformációk</w:t>
            </w:r>
            <w:r w:rsidR="00C063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Kép, hang és vide</w:t>
            </w:r>
            <w:r w:rsidR="001110DD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 </w:t>
            </w:r>
            <w:r w:rsidR="00C06392">
              <w:rPr>
                <w:sz w:val="20"/>
                <w:szCs w:val="20"/>
              </w:rPr>
              <w:t xml:space="preserve">digitális </w:t>
            </w:r>
            <w:r>
              <w:rPr>
                <w:sz w:val="20"/>
                <w:szCs w:val="20"/>
              </w:rPr>
              <w:t>rögzítése</w:t>
            </w:r>
            <w:r w:rsidR="00C06392">
              <w:rPr>
                <w:sz w:val="20"/>
                <w:szCs w:val="20"/>
              </w:rPr>
              <w:t>.</w:t>
            </w:r>
          </w:p>
        </w:tc>
        <w:tc>
          <w:tcPr>
            <w:tcW w:w="4328" w:type="dxa"/>
            <w:tcBorders>
              <w:top w:val="nil"/>
            </w:tcBorders>
          </w:tcPr>
          <w:p w14:paraId="078F4E78" w14:textId="77777777" w:rsidR="00DB4F1F" w:rsidRDefault="00DB4F1F" w:rsidP="00DB4F1F">
            <w:pPr>
              <w:pStyle w:val="Listaszerbekezds"/>
              <w:ind w:left="0"/>
              <w:jc w:val="left"/>
            </w:pPr>
            <w:r>
              <w:rPr>
                <w:sz w:val="20"/>
                <w:szCs w:val="20"/>
              </w:rPr>
              <w:t>Rajz elkészítése vezetett egyéni munkában, önállóan, illetve csoportban. Érdemes lehet az óra előkészítését lényegesen korábban elkezdeni.</w:t>
            </w:r>
          </w:p>
        </w:tc>
      </w:tr>
      <w:tr w:rsidR="00DB4F1F" w14:paraId="5E551C68" w14:textId="77777777" w:rsidTr="002149B6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4A30DCB" w14:textId="583FBB6A" w:rsidR="00DB4F1F" w:rsidRPr="002149B6" w:rsidRDefault="00DB4F1F" w:rsidP="00DB4F1F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2149B6">
              <w:rPr>
                <w:rFonts w:cs="Times New Roman"/>
                <w:b/>
                <w:szCs w:val="24"/>
              </w:rPr>
              <w:lastRenderedPageBreak/>
              <w:t>VI. A digitális eszközök használata</w:t>
            </w:r>
          </w:p>
        </w:tc>
      </w:tr>
      <w:tr w:rsidR="0012060F" w14:paraId="7D6E493C" w14:textId="77777777" w:rsidTr="00E241C8">
        <w:tc>
          <w:tcPr>
            <w:tcW w:w="1177" w:type="dxa"/>
            <w:tcBorders>
              <w:top w:val="nil"/>
            </w:tcBorders>
            <w:vAlign w:val="center"/>
          </w:tcPr>
          <w:p w14:paraId="716EB387" w14:textId="77777777" w:rsidR="0012060F" w:rsidRDefault="0012060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3EEA3296" w14:textId="77777777" w:rsidR="0012060F" w:rsidRDefault="0012060F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Adatok tárolása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39A377BD" w14:textId="77777777" w:rsidR="0012060F" w:rsidRDefault="0012060F" w:rsidP="00DB4F1F">
            <w:pPr>
              <w:jc w:val="left"/>
            </w:pPr>
            <w:r>
              <w:rPr>
                <w:rFonts w:cs="Times New Roman"/>
                <w:sz w:val="20"/>
                <w:szCs w:val="20"/>
              </w:rPr>
              <w:t>információ, adathordozó, adat, jel, memória, háttértár, fájl, kiterjesztés, adat feldolgozása, mappa, hozzáférés, jogosultság, egyéni és közösen használt tárolóhely, megosztás, felhő, felhőtárhely, felhőtárhely-szolgáltató</w:t>
            </w:r>
          </w:p>
        </w:tc>
        <w:tc>
          <w:tcPr>
            <w:tcW w:w="4591" w:type="dxa"/>
            <w:tcBorders>
              <w:top w:val="nil"/>
            </w:tcBorders>
          </w:tcPr>
          <w:p w14:paraId="02725426" w14:textId="1DA09608" w:rsidR="0012060F" w:rsidRDefault="0012060F" w:rsidP="00C063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informatikai eszközök működési elveinek megismerése és használata. Az informatikai eszközök, mobileszközök operációs rendszerei. Az informatikai eszközök be- és kiviteli perifériái, a háttértárak, továbbá a kommunikációs eszközök. A felhasználás szempontjából fontos működési elvek és paraméterek. Felhőszolgáltatások igénybevétele, felhasználási területei, virtuális személyiség és a hozzá tartozó jogosultságok szerepe, kezelése. Állományok tárolása, kezelése és megosztása a felhőben</w:t>
            </w:r>
            <w:r w:rsidR="00E73563">
              <w:rPr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tcBorders>
              <w:top w:val="nil"/>
            </w:tcBorders>
            <w:vAlign w:val="center"/>
          </w:tcPr>
          <w:p w14:paraId="6874C152" w14:textId="77777777" w:rsidR="0012060F" w:rsidRDefault="0012060F" w:rsidP="00E241C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E47DB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Ennek a témakörnek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</w:t>
            </w:r>
            <w:r w:rsidRPr="005E47DB">
              <w:rPr>
                <w:rFonts w:eastAsia="Calibri" w:cs="Times New Roman"/>
                <w:color w:val="000000"/>
                <w:sz w:val="20"/>
                <w:lang w:eastAsia="hu-HU"/>
              </w:rPr>
              <w:t>tartalmi elemeit kisebb részletekben a többi témakör oktatásában javasoljuk feldolgozni akkor, amikor az adott eszköz használata szükségessé teszi azt.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  <w:r w:rsidRPr="00292659">
              <w:rPr>
                <w:rFonts w:eastAsia="Calibri" w:cs="Times New Roman"/>
                <w:color w:val="000000"/>
                <w:sz w:val="20"/>
                <w:lang w:eastAsia="hu-HU"/>
              </w:rPr>
              <w:t>Az itt leírtak nem önálló tanulási egységei a tananyagnak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.</w:t>
            </w:r>
          </w:p>
          <w:p w14:paraId="2CCE3259" w14:textId="7EC16FEC" w:rsidR="0012060F" w:rsidRDefault="0012060F" w:rsidP="00E241C8">
            <w:pPr>
              <w:pStyle w:val="Listaszerbekezds"/>
              <w:ind w:left="0"/>
              <w:jc w:val="left"/>
            </w:pPr>
          </w:p>
        </w:tc>
      </w:tr>
      <w:tr w:rsidR="0012060F" w14:paraId="39B57A25" w14:textId="77777777" w:rsidTr="00E241C8">
        <w:tc>
          <w:tcPr>
            <w:tcW w:w="1177" w:type="dxa"/>
            <w:tcBorders>
              <w:top w:val="nil"/>
            </w:tcBorders>
            <w:vAlign w:val="center"/>
          </w:tcPr>
          <w:p w14:paraId="0AFC78E3" w14:textId="77777777" w:rsidR="0012060F" w:rsidRDefault="0012060F" w:rsidP="00DB4F1F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  <w:vAlign w:val="center"/>
          </w:tcPr>
          <w:p w14:paraId="12B65A22" w14:textId="77777777" w:rsidR="0012060F" w:rsidRDefault="0012060F" w:rsidP="00DB4F1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Etikus és egészséges eszközhasználat a felhőben és a földön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0F357F3B" w14:textId="6C4B971A" w:rsidR="0012060F" w:rsidRDefault="0012060F" w:rsidP="001152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felhő, felhőhasználat, megosztás, közösségi oldal, üzemeltetés és költségei, reklámok, regisztráció, szerződés, jog, internetfüggőség, játékfüggőség, szenvedélybetegség, a szenvedélybetegségek fogalmának kitágítása, hozzászólás, </w:t>
            </w:r>
            <w:proofErr w:type="spellStart"/>
            <w:r>
              <w:rPr>
                <w:sz w:val="20"/>
                <w:szCs w:val="20"/>
              </w:rPr>
              <w:t>bullying</w:t>
            </w:r>
            <w:proofErr w:type="spellEnd"/>
            <w:r>
              <w:rPr>
                <w:sz w:val="20"/>
                <w:szCs w:val="20"/>
              </w:rPr>
              <w:t>, adatvédelem, személyes szféra, mentális és fizikai egészség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1B1C0BFE" w14:textId="2CF6DF9B" w:rsidR="0012060F" w:rsidRDefault="0012060F" w:rsidP="00E241C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informatikai eszközök egészségre gyakorolt hatásai. Tudatos felhasználói magatartás erősítése, a felelős eszközhasználat kialakítása, tudatosítása; etikus információkezelés.</w:t>
            </w:r>
          </w:p>
        </w:tc>
        <w:tc>
          <w:tcPr>
            <w:tcW w:w="4328" w:type="dxa"/>
            <w:vMerge/>
          </w:tcPr>
          <w:p w14:paraId="1E04D03D" w14:textId="18F1BE8B" w:rsidR="0012060F" w:rsidRDefault="0012060F" w:rsidP="00DB4F1F">
            <w:pPr>
              <w:pStyle w:val="Listaszerbekezds"/>
              <w:ind w:left="0"/>
              <w:jc w:val="left"/>
            </w:pPr>
          </w:p>
        </w:tc>
      </w:tr>
    </w:tbl>
    <w:p w14:paraId="021BA9F3" w14:textId="2AF0B1D0" w:rsidR="00426787" w:rsidRDefault="00426787">
      <w:pPr>
        <w:tabs>
          <w:tab w:val="left" w:pos="1647"/>
        </w:tabs>
        <w:rPr>
          <w:rFonts w:cs="Times New Roman"/>
        </w:rPr>
      </w:pPr>
    </w:p>
    <w:sectPr w:rsidR="00426787">
      <w:footerReference w:type="default" r:id="rId8"/>
      <w:pgSz w:w="16838" w:h="11906" w:orient="landscape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D730" w14:textId="77777777" w:rsidR="000B08A0" w:rsidRDefault="000B08A0">
      <w:r>
        <w:separator/>
      </w:r>
    </w:p>
  </w:endnote>
  <w:endnote w:type="continuationSeparator" w:id="0">
    <w:p w14:paraId="10EC0124" w14:textId="77777777" w:rsidR="000B08A0" w:rsidRDefault="000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CBDA" w14:textId="4A84E60E" w:rsidR="00426787" w:rsidRDefault="00DC5759"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30B5C4" wp14:editId="1098A1D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00860" cy="1800860"/>
              <wp:effectExtent l="0" t="0" r="0" b="0"/>
              <wp:wrapNone/>
              <wp:docPr id="4" name="Háromszö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860" cy="1800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A5E3B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53277267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39CCE102" w14:textId="0765A6F4" w:rsidR="00426787" w:rsidRDefault="00374F44">
                              <w:pPr>
                                <w:pStyle w:val="Kerettartalom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DD609A">
                                <w:rPr>
                                  <w:b/>
                                  <w:noProof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0B5C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1026" type="#_x0000_t5" style="position:absolute;left:0;text-align:left;margin-left:90.6pt;margin-top:0;width:141.8pt;height:141.8pt;z-index:-251658752;visibility:visible;mso-wrap-style:squar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" adj="21600" fillcolor="#a5e3bb" stroked="f">
              <v:path arrowok="t"/>
              <v:textbox>
                <w:txbxContent>
                  <w:sdt>
                    <w:sdtPr>
                      <w:id w:val="153277267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39CCE102" w14:textId="0765A6F4" w:rsidR="00426787" w:rsidRDefault="00374F44">
                        <w:pPr>
                          <w:pStyle w:val="Kerettartalom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szCs w:val="24"/>
                          </w:rPr>
                          <w:fldChar w:fldCharType="separate"/>
                        </w:r>
                        <w:r w:rsidR="00DD609A">
                          <w:rPr>
                            <w:b/>
                            <w:noProof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27EC7" w14:textId="77777777" w:rsidR="000B08A0" w:rsidRDefault="000B08A0">
      <w:r>
        <w:separator/>
      </w:r>
    </w:p>
  </w:footnote>
  <w:footnote w:type="continuationSeparator" w:id="0">
    <w:p w14:paraId="02F44677" w14:textId="77777777" w:rsidR="000B08A0" w:rsidRDefault="000B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99E"/>
    <w:multiLevelType w:val="multilevel"/>
    <w:tmpl w:val="73C851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9F6E56"/>
    <w:multiLevelType w:val="multilevel"/>
    <w:tmpl w:val="73C851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603CED"/>
    <w:multiLevelType w:val="multilevel"/>
    <w:tmpl w:val="44782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423DC3"/>
    <w:multiLevelType w:val="multilevel"/>
    <w:tmpl w:val="73C851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F7152B"/>
    <w:multiLevelType w:val="multilevel"/>
    <w:tmpl w:val="7C2C2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87"/>
    <w:rsid w:val="00020F2E"/>
    <w:rsid w:val="000B08A0"/>
    <w:rsid w:val="000B7F61"/>
    <w:rsid w:val="001110DD"/>
    <w:rsid w:val="00115296"/>
    <w:rsid w:val="0012060F"/>
    <w:rsid w:val="001274D3"/>
    <w:rsid w:val="00156D73"/>
    <w:rsid w:val="00187447"/>
    <w:rsid w:val="00206DF9"/>
    <w:rsid w:val="002149B6"/>
    <w:rsid w:val="00236CD5"/>
    <w:rsid w:val="00260AAB"/>
    <w:rsid w:val="002973E9"/>
    <w:rsid w:val="002F1D01"/>
    <w:rsid w:val="00316A0E"/>
    <w:rsid w:val="00374F44"/>
    <w:rsid w:val="003A1A18"/>
    <w:rsid w:val="00426787"/>
    <w:rsid w:val="00450056"/>
    <w:rsid w:val="004B73CB"/>
    <w:rsid w:val="004C6FB8"/>
    <w:rsid w:val="00516FCB"/>
    <w:rsid w:val="00580BD1"/>
    <w:rsid w:val="00584458"/>
    <w:rsid w:val="006B03E9"/>
    <w:rsid w:val="006B1CFA"/>
    <w:rsid w:val="006B4D4C"/>
    <w:rsid w:val="006F1166"/>
    <w:rsid w:val="008C26CC"/>
    <w:rsid w:val="00900A51"/>
    <w:rsid w:val="00927D82"/>
    <w:rsid w:val="00935AAA"/>
    <w:rsid w:val="009A2D4C"/>
    <w:rsid w:val="00A104AD"/>
    <w:rsid w:val="00AB63A3"/>
    <w:rsid w:val="00B059B7"/>
    <w:rsid w:val="00B23DDE"/>
    <w:rsid w:val="00B43467"/>
    <w:rsid w:val="00B61433"/>
    <w:rsid w:val="00B631D6"/>
    <w:rsid w:val="00B94D24"/>
    <w:rsid w:val="00B95265"/>
    <w:rsid w:val="00BA0006"/>
    <w:rsid w:val="00C06392"/>
    <w:rsid w:val="00CA3CC8"/>
    <w:rsid w:val="00DB4F1F"/>
    <w:rsid w:val="00DC5759"/>
    <w:rsid w:val="00DD609A"/>
    <w:rsid w:val="00DE24E1"/>
    <w:rsid w:val="00DE4D46"/>
    <w:rsid w:val="00E241C8"/>
    <w:rsid w:val="00E62201"/>
    <w:rsid w:val="00E73563"/>
    <w:rsid w:val="00F06ABF"/>
    <w:rsid w:val="00F13542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34338"/>
  <w15:docId w15:val="{86B6C2B2-FD59-46B8-8A2D-357FE35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22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character" w:customStyle="1" w:styleId="FszvegChar">
    <w:name w:val="Főszöveg Char"/>
    <w:link w:val="Fszveg"/>
    <w:uiPriority w:val="99"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00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0006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2056</Words>
  <Characters>14188</Characters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2021-04-06T14:07:00Z</dcterms:created>
  <dcterms:modified xsi:type="dcterms:W3CDTF">2021-06-08T09:34:00Z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